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D2" w:rsidRDefault="005A6093">
      <w:pPr>
        <w:jc w:val="center"/>
        <w:rPr>
          <w:rFonts w:ascii="黑体" w:eastAsia="黑体" w:hAnsi="黑体" w:cs="黑体"/>
          <w:b/>
          <w:bCs/>
          <w:sz w:val="44"/>
          <w:szCs w:val="44"/>
        </w:rPr>
      </w:pPr>
      <w:r>
        <w:rPr>
          <w:rFonts w:ascii="黑体" w:eastAsia="黑体" w:hAnsi="黑体" w:cs="黑体" w:hint="eastAsia"/>
          <w:b/>
          <w:bCs/>
          <w:sz w:val="44"/>
          <w:szCs w:val="44"/>
        </w:rPr>
        <w:t>中国科学院深圳先进技术研究院</w:t>
      </w:r>
    </w:p>
    <w:p w:rsidR="005238D2" w:rsidRDefault="005A6093">
      <w:pPr>
        <w:jc w:val="center"/>
        <w:rPr>
          <w:rFonts w:ascii="黑体" w:eastAsia="黑体" w:hAnsi="黑体" w:cs="黑体"/>
          <w:b/>
          <w:bCs/>
          <w:sz w:val="44"/>
          <w:szCs w:val="44"/>
        </w:rPr>
      </w:pPr>
      <w:r>
        <w:rPr>
          <w:rFonts w:ascii="黑体" w:eastAsia="黑体" w:hAnsi="黑体" w:cs="黑体" w:hint="eastAsia"/>
          <w:b/>
          <w:bCs/>
          <w:sz w:val="44"/>
          <w:szCs w:val="44"/>
        </w:rPr>
        <w:t>202</w:t>
      </w:r>
      <w:r w:rsidR="00705CD5">
        <w:rPr>
          <w:rFonts w:ascii="黑体" w:eastAsia="黑体" w:hAnsi="黑体" w:cs="黑体"/>
          <w:b/>
          <w:bCs/>
          <w:sz w:val="44"/>
          <w:szCs w:val="44"/>
        </w:rPr>
        <w:t>2</w:t>
      </w:r>
      <w:r>
        <w:rPr>
          <w:rFonts w:ascii="黑体" w:eastAsia="黑体" w:hAnsi="黑体" w:cs="黑体" w:hint="eastAsia"/>
          <w:b/>
          <w:bCs/>
          <w:sz w:val="44"/>
          <w:szCs w:val="44"/>
        </w:rPr>
        <w:t>年非全日制</w:t>
      </w:r>
      <w:r w:rsidR="009449FF">
        <w:rPr>
          <w:rFonts w:ascii="黑体" w:eastAsia="黑体" w:hAnsi="黑体" w:cs="黑体" w:hint="eastAsia"/>
          <w:b/>
          <w:bCs/>
          <w:sz w:val="44"/>
          <w:szCs w:val="44"/>
        </w:rPr>
        <w:t>硕士生</w:t>
      </w:r>
      <w:r>
        <w:rPr>
          <w:rFonts w:ascii="黑体" w:eastAsia="黑体" w:hAnsi="黑体" w:cs="黑体" w:hint="eastAsia"/>
          <w:b/>
          <w:bCs/>
          <w:sz w:val="44"/>
          <w:szCs w:val="44"/>
        </w:rPr>
        <w:t>复试知情同意书</w:t>
      </w:r>
    </w:p>
    <w:p w:rsidR="005238D2" w:rsidRDefault="005238D2">
      <w:pPr>
        <w:jc w:val="center"/>
        <w:rPr>
          <w:rFonts w:ascii="黑体" w:eastAsia="黑体" w:hAnsi="黑体" w:cs="黑体"/>
          <w:b/>
          <w:bCs/>
          <w:sz w:val="44"/>
          <w:szCs w:val="44"/>
        </w:rPr>
      </w:pPr>
    </w:p>
    <w:p w:rsidR="005238D2" w:rsidRDefault="005A6093" w:rsidP="00705CD5">
      <w:pPr>
        <w:ind w:firstLineChars="200" w:firstLine="640"/>
        <w:rPr>
          <w:rFonts w:ascii="仿宋" w:eastAsia="仿宋" w:hAnsi="仿宋" w:cs="仿宋"/>
          <w:sz w:val="32"/>
          <w:szCs w:val="32"/>
        </w:rPr>
      </w:pPr>
      <w:r>
        <w:rPr>
          <w:rFonts w:ascii="仿宋" w:eastAsia="仿宋" w:hAnsi="仿宋" w:cs="仿宋" w:hint="eastAsia"/>
          <w:sz w:val="32"/>
          <w:szCs w:val="32"/>
        </w:rPr>
        <w:t>根据教育部《关于统筹全日制和非全日制研究生管理工作的通知》（教研厅[2016]2号）相关规定，我院202</w:t>
      </w:r>
      <w:r w:rsidR="00705CD5">
        <w:rPr>
          <w:rFonts w:ascii="仿宋" w:eastAsia="仿宋" w:hAnsi="仿宋" w:cs="仿宋"/>
          <w:sz w:val="32"/>
          <w:szCs w:val="32"/>
        </w:rPr>
        <w:t>2</w:t>
      </w:r>
      <w:r>
        <w:rPr>
          <w:rFonts w:ascii="仿宋" w:eastAsia="仿宋" w:hAnsi="仿宋" w:cs="仿宋" w:hint="eastAsia"/>
          <w:sz w:val="32"/>
          <w:szCs w:val="32"/>
        </w:rPr>
        <w:t>年招收研究生“从培养方式上按全日制和非全日制区分”;“全日制和非全日制研究生毕业时，所在高校根据其修业年限、学业成绩等,按照国家有关规定发给相应的、注明学习方式的毕业证书、学位证书”。</w:t>
      </w:r>
      <w:r w:rsidR="00705CD5">
        <w:rPr>
          <w:rFonts w:ascii="仿宋" w:eastAsia="仿宋" w:hAnsi="仿宋" w:cs="仿宋" w:hint="eastAsia"/>
          <w:sz w:val="32"/>
          <w:szCs w:val="32"/>
        </w:rPr>
        <w:t>根据教育部及国科大统一要求，2</w:t>
      </w:r>
      <w:r w:rsidR="00705CD5">
        <w:rPr>
          <w:rFonts w:ascii="仿宋" w:eastAsia="仿宋" w:hAnsi="仿宋" w:cs="仿宋"/>
          <w:sz w:val="32"/>
          <w:szCs w:val="32"/>
        </w:rPr>
        <w:t>022年起，</w:t>
      </w:r>
      <w:bookmarkStart w:id="0" w:name="_GoBack"/>
      <w:bookmarkEnd w:id="0"/>
      <w:r w:rsidR="00705CD5">
        <w:rPr>
          <w:rFonts w:ascii="仿宋" w:eastAsia="仿宋" w:hAnsi="仿宋" w:cs="仿宋"/>
          <w:sz w:val="32"/>
          <w:szCs w:val="32"/>
        </w:rPr>
        <w:t>原则上</w:t>
      </w:r>
      <w:r w:rsidR="00705CD5" w:rsidRPr="00705CD5">
        <w:rPr>
          <w:rFonts w:ascii="仿宋" w:eastAsia="仿宋" w:hAnsi="仿宋" w:cs="仿宋" w:hint="eastAsia"/>
          <w:sz w:val="32"/>
          <w:szCs w:val="32"/>
        </w:rPr>
        <w:t>非全日制硕士研究生招收在职定向就业人员</w:t>
      </w:r>
      <w:r w:rsidR="00705CD5">
        <w:rPr>
          <w:rFonts w:ascii="仿宋" w:eastAsia="仿宋" w:hAnsi="仿宋" w:cs="仿宋" w:hint="eastAsia"/>
          <w:sz w:val="32"/>
          <w:szCs w:val="32"/>
        </w:rPr>
        <w:t>。</w:t>
      </w:r>
      <w:r w:rsidR="00705CD5" w:rsidRPr="00705CD5">
        <w:rPr>
          <w:rFonts w:ascii="仿宋" w:eastAsia="仿宋" w:hAnsi="仿宋" w:cs="仿宋" w:hint="eastAsia"/>
          <w:sz w:val="32"/>
          <w:szCs w:val="32"/>
        </w:rPr>
        <w:t>录取类别为定向录取， 考生档案、户口等人事关系均不转入学校，不参加就业派遣</w:t>
      </w:r>
      <w:r w:rsidR="00705CD5">
        <w:rPr>
          <w:rFonts w:ascii="仿宋" w:eastAsia="仿宋" w:hAnsi="仿宋" w:cs="仿宋" w:hint="eastAsia"/>
          <w:sz w:val="32"/>
          <w:szCs w:val="32"/>
        </w:rPr>
        <w:t>。</w:t>
      </w:r>
    </w:p>
    <w:p w:rsidR="005238D2" w:rsidRDefault="005A6093">
      <w:pPr>
        <w:ind w:firstLineChars="200" w:firstLine="640"/>
        <w:rPr>
          <w:rFonts w:ascii="仿宋" w:eastAsia="仿宋" w:hAnsi="仿宋" w:cs="仿宋"/>
          <w:sz w:val="32"/>
          <w:szCs w:val="32"/>
        </w:rPr>
      </w:pPr>
      <w:r>
        <w:rPr>
          <w:rFonts w:ascii="仿宋" w:eastAsia="仿宋" w:hAnsi="仿宋" w:cs="仿宋" w:hint="eastAsia"/>
          <w:sz w:val="32"/>
          <w:szCs w:val="32"/>
        </w:rPr>
        <w:t>我院非全日制和全日制硕士研究生实行相同的考试招生政策和培养标准，其学历学位证书具有同等法律地位和相同效力。具体内容如下：</w:t>
      </w:r>
    </w:p>
    <w:p w:rsidR="005238D2" w:rsidRDefault="00705CD5" w:rsidP="00705CD5">
      <w:pPr>
        <w:ind w:firstLineChars="200" w:firstLine="643"/>
        <w:rPr>
          <w:rFonts w:ascii="仿宋" w:eastAsia="仿宋" w:hAnsi="仿宋" w:cs="仿宋"/>
          <w:sz w:val="32"/>
          <w:szCs w:val="32"/>
        </w:rPr>
      </w:pPr>
      <w:r>
        <w:rPr>
          <w:rFonts w:ascii="仿宋" w:eastAsia="仿宋" w:hAnsi="仿宋" w:cs="仿宋"/>
          <w:b/>
          <w:sz w:val="32"/>
          <w:szCs w:val="32"/>
        </w:rPr>
        <w:t>1、</w:t>
      </w:r>
      <w:r w:rsidRPr="00705CD5">
        <w:rPr>
          <w:rFonts w:ascii="仿宋" w:eastAsia="仿宋" w:hAnsi="仿宋" w:cs="仿宋" w:hint="eastAsia"/>
          <w:b/>
          <w:sz w:val="32"/>
          <w:szCs w:val="32"/>
        </w:rPr>
        <w:t>培养方式：</w:t>
      </w:r>
      <w:r>
        <w:rPr>
          <w:rFonts w:ascii="仿宋" w:eastAsia="仿宋" w:hAnsi="仿宋" w:cs="仿宋" w:hint="eastAsia"/>
          <w:sz w:val="32"/>
          <w:szCs w:val="32"/>
        </w:rPr>
        <w:t>按全日制相同标准培养。</w:t>
      </w:r>
    </w:p>
    <w:p w:rsidR="005238D2" w:rsidRPr="00705CD5" w:rsidRDefault="00705CD5" w:rsidP="00705CD5">
      <w:pPr>
        <w:ind w:firstLineChars="200" w:firstLine="643"/>
        <w:rPr>
          <w:rFonts w:ascii="仿宋" w:eastAsia="仿宋" w:hAnsi="仿宋" w:cs="仿宋"/>
          <w:sz w:val="32"/>
          <w:szCs w:val="32"/>
        </w:rPr>
      </w:pPr>
      <w:r>
        <w:rPr>
          <w:rFonts w:ascii="仿宋" w:eastAsia="仿宋" w:hAnsi="仿宋" w:cs="仿宋"/>
          <w:b/>
          <w:sz w:val="32"/>
          <w:szCs w:val="32"/>
        </w:rPr>
        <w:t>2、</w:t>
      </w:r>
      <w:r w:rsidR="005A6093" w:rsidRPr="00705CD5">
        <w:rPr>
          <w:rFonts w:ascii="仿宋" w:eastAsia="仿宋" w:hAnsi="仿宋" w:cs="仿宋" w:hint="eastAsia"/>
          <w:b/>
          <w:sz w:val="32"/>
          <w:szCs w:val="32"/>
        </w:rPr>
        <w:t>培养地点：</w:t>
      </w:r>
      <w:r w:rsidRPr="00705CD5">
        <w:rPr>
          <w:rFonts w:ascii="仿宋" w:eastAsia="仿宋" w:hAnsi="仿宋" w:cs="仿宋" w:hint="eastAsia"/>
          <w:sz w:val="32"/>
          <w:szCs w:val="32"/>
        </w:rPr>
        <w:t>中国科学院深圳先进技术研究院所在地址（含西丽、明珠校区等）</w:t>
      </w:r>
      <w:r w:rsidR="005A6093" w:rsidRPr="00705CD5">
        <w:rPr>
          <w:rFonts w:ascii="仿宋" w:eastAsia="仿宋" w:hAnsi="仿宋" w:cs="仿宋" w:hint="eastAsia"/>
          <w:sz w:val="32"/>
          <w:szCs w:val="32"/>
        </w:rPr>
        <w:t xml:space="preserve">。 </w:t>
      </w:r>
    </w:p>
    <w:p w:rsidR="005238D2" w:rsidRDefault="00705CD5" w:rsidP="00705CD5">
      <w:pPr>
        <w:tabs>
          <w:tab w:val="left" w:pos="312"/>
        </w:tabs>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sidRPr="00705CD5">
        <w:rPr>
          <w:rFonts w:ascii="仿宋" w:eastAsia="仿宋" w:hAnsi="仿宋" w:cs="仿宋"/>
          <w:b/>
          <w:sz w:val="32"/>
          <w:szCs w:val="32"/>
        </w:rPr>
        <w:t xml:space="preserve">  3、学习安排:</w:t>
      </w:r>
      <w:r w:rsidRPr="00705CD5">
        <w:rPr>
          <w:rFonts w:ascii="仿宋" w:eastAsia="仿宋" w:hAnsi="仿宋" w:cs="仿宋"/>
          <w:sz w:val="32"/>
          <w:szCs w:val="32"/>
        </w:rPr>
        <w:t>在深圳先进院完成基础课程学习，工作日上课；在相应企业、研究中心、实验室等开展产业实践或科研实践。学生需按培养计划</w:t>
      </w:r>
      <w:r>
        <w:rPr>
          <w:rStyle w:val="fontstyle01"/>
          <w:rFonts w:hint="default"/>
        </w:rPr>
        <w:t>及导师要求保证学习时间， 无法按时出勤的学生将无法获得学分。</w:t>
      </w:r>
    </w:p>
    <w:p w:rsidR="00705CD5" w:rsidRPr="00705CD5" w:rsidRDefault="00705CD5" w:rsidP="00705CD5">
      <w:pPr>
        <w:ind w:firstLineChars="200" w:firstLine="643"/>
        <w:rPr>
          <w:rFonts w:ascii="仿宋" w:eastAsia="仿宋" w:hAnsi="仿宋" w:cs="仿宋"/>
          <w:b/>
          <w:sz w:val="32"/>
          <w:szCs w:val="32"/>
        </w:rPr>
      </w:pPr>
      <w:r w:rsidRPr="00705CD5">
        <w:rPr>
          <w:rFonts w:ascii="仿宋" w:eastAsia="仿宋" w:hAnsi="仿宋" w:cs="仿宋"/>
          <w:b/>
          <w:sz w:val="32"/>
          <w:szCs w:val="32"/>
        </w:rPr>
        <w:lastRenderedPageBreak/>
        <w:t>4</w:t>
      </w:r>
      <w:r w:rsidRPr="00705CD5">
        <w:rPr>
          <w:rFonts w:ascii="仿宋" w:eastAsia="仿宋" w:hAnsi="仿宋" w:cs="仿宋" w:hint="eastAsia"/>
          <w:b/>
          <w:sz w:val="32"/>
          <w:szCs w:val="32"/>
        </w:rPr>
        <w:t>.学费待遇:</w:t>
      </w:r>
    </w:p>
    <w:p w:rsidR="00705CD5" w:rsidRPr="00705CD5" w:rsidRDefault="00705CD5" w:rsidP="00705CD5">
      <w:pPr>
        <w:ind w:firstLineChars="200" w:firstLine="640"/>
        <w:rPr>
          <w:rFonts w:ascii="仿宋" w:eastAsia="仿宋" w:hAnsi="仿宋" w:cs="仿宋"/>
          <w:sz w:val="32"/>
          <w:szCs w:val="32"/>
        </w:rPr>
      </w:pPr>
      <w:r w:rsidRPr="00705CD5">
        <w:rPr>
          <w:rFonts w:ascii="仿宋" w:eastAsia="仿宋" w:hAnsi="仿宋" w:cs="仿宋" w:hint="eastAsia"/>
          <w:sz w:val="32"/>
          <w:szCs w:val="32"/>
        </w:rPr>
        <w:t>（1）全额学费 10000 元/年，不提供食宿、不享受奖助学金及保险。</w:t>
      </w:r>
    </w:p>
    <w:p w:rsidR="00705CD5" w:rsidRDefault="00705CD5" w:rsidP="00705CD5">
      <w:pPr>
        <w:ind w:firstLineChars="200" w:firstLine="640"/>
        <w:rPr>
          <w:rFonts w:ascii="仿宋" w:eastAsia="仿宋" w:hAnsi="仿宋" w:cs="仿宋"/>
          <w:sz w:val="32"/>
          <w:szCs w:val="32"/>
        </w:rPr>
      </w:pPr>
      <w:r w:rsidRPr="00705CD5">
        <w:rPr>
          <w:rFonts w:ascii="仿宋" w:eastAsia="仿宋" w:hAnsi="仿宋" w:cs="仿宋" w:hint="eastAsia"/>
          <w:sz w:val="32"/>
          <w:szCs w:val="32"/>
        </w:rPr>
        <w:t>（2）为提高学习效果，确保培养质量， 对在院开展学习实践的同学提供食宿、保险、学费减免（3000 元/年，</w:t>
      </w:r>
      <w:r>
        <w:rPr>
          <w:rFonts w:ascii="仿宋" w:eastAsia="仿宋" w:hAnsi="仿宋" w:cs="仿宋" w:hint="eastAsia"/>
          <w:sz w:val="32"/>
          <w:szCs w:val="32"/>
        </w:rPr>
        <w:t>并</w:t>
      </w:r>
      <w:r w:rsidRPr="00705CD5">
        <w:rPr>
          <w:rFonts w:ascii="仿宋" w:eastAsia="仿宋" w:hAnsi="仿宋" w:cs="仿宋" w:hint="eastAsia"/>
          <w:sz w:val="32"/>
          <w:szCs w:val="32"/>
        </w:rPr>
        <w:t>以先进院学业奖学金形式全部返还）以及全日制学生同等先进院助学金待遇（不含国科大学业奖学金和国家助学金）。</w:t>
      </w:r>
    </w:p>
    <w:p w:rsidR="00CE25C7" w:rsidRDefault="00705CD5">
      <w:pPr>
        <w:ind w:firstLineChars="200" w:firstLine="640"/>
        <w:rPr>
          <w:rFonts w:ascii="仿宋" w:eastAsia="仿宋" w:hAnsi="仿宋" w:cs="仿宋"/>
          <w:sz w:val="32"/>
          <w:szCs w:val="32"/>
        </w:rPr>
      </w:pPr>
      <w:r>
        <w:rPr>
          <w:rFonts w:ascii="仿宋" w:eastAsia="仿宋" w:hAnsi="仿宋" w:cs="仿宋" w:hint="eastAsia"/>
          <w:sz w:val="32"/>
          <w:szCs w:val="32"/>
        </w:rPr>
        <w:t>5、</w:t>
      </w:r>
      <w:r w:rsidR="00CE25C7">
        <w:rPr>
          <w:rFonts w:ascii="仿宋" w:eastAsia="仿宋" w:hAnsi="仿宋" w:cs="仿宋" w:hint="eastAsia"/>
          <w:sz w:val="32"/>
          <w:szCs w:val="32"/>
        </w:rPr>
        <w:t>复试前需提交三方定向协议（签字扫描电子版）。</w:t>
      </w:r>
    </w:p>
    <w:p w:rsidR="00705CD5" w:rsidRDefault="00CE25C7">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非全日制落户接收及就业以当地相关政策为准。</w:t>
      </w:r>
    </w:p>
    <w:p w:rsidR="00CE25C7" w:rsidRDefault="00CE25C7">
      <w:pPr>
        <w:ind w:firstLineChars="200" w:firstLine="640"/>
        <w:rPr>
          <w:rFonts w:ascii="仿宋" w:eastAsia="仿宋" w:hAnsi="仿宋" w:cs="仿宋"/>
          <w:sz w:val="32"/>
          <w:szCs w:val="32"/>
        </w:rPr>
      </w:pPr>
    </w:p>
    <w:p w:rsidR="005238D2" w:rsidRDefault="005A6093">
      <w:pPr>
        <w:ind w:firstLineChars="200" w:firstLine="640"/>
        <w:rPr>
          <w:rFonts w:ascii="仿宋" w:eastAsia="仿宋" w:hAnsi="仿宋" w:cs="仿宋"/>
          <w:sz w:val="32"/>
          <w:szCs w:val="32"/>
        </w:rPr>
      </w:pPr>
      <w:r>
        <w:rPr>
          <w:rFonts w:ascii="仿宋" w:eastAsia="仿宋" w:hAnsi="仿宋" w:cs="仿宋" w:hint="eastAsia"/>
          <w:sz w:val="32"/>
          <w:szCs w:val="32"/>
        </w:rPr>
        <w:t>请考生仔细阅读以上信息，并认真考虑是否同意参加复试。如同意参加复试，请抄写以下文字并签字：</w:t>
      </w:r>
    </w:p>
    <w:p w:rsidR="00CE25C7" w:rsidRDefault="00CE25C7" w:rsidP="00CE25C7">
      <w:pPr>
        <w:jc w:val="left"/>
        <w:rPr>
          <w:rFonts w:ascii="仿宋" w:eastAsia="仿宋" w:hAnsi="仿宋" w:cs="仿宋"/>
          <w:b/>
          <w:bCs/>
          <w:sz w:val="32"/>
          <w:szCs w:val="32"/>
        </w:rPr>
      </w:pPr>
    </w:p>
    <w:p w:rsidR="005238D2" w:rsidRDefault="005A6093" w:rsidP="00CE25C7">
      <w:pPr>
        <w:jc w:val="left"/>
        <w:rPr>
          <w:rFonts w:ascii="仿宋" w:eastAsia="仿宋" w:hAnsi="仿宋" w:cs="仿宋"/>
          <w:b/>
          <w:bCs/>
          <w:sz w:val="32"/>
          <w:szCs w:val="32"/>
        </w:rPr>
      </w:pPr>
      <w:r>
        <w:rPr>
          <w:rFonts w:ascii="仿宋" w:eastAsia="仿宋" w:hAnsi="仿宋" w:cs="仿宋" w:hint="eastAsia"/>
          <w:b/>
          <w:bCs/>
          <w:sz w:val="32"/>
          <w:szCs w:val="32"/>
        </w:rPr>
        <w:t>我已阅读并知晓非全日制研究生相关政策和信息，同意参加复试。</w:t>
      </w:r>
    </w:p>
    <w:p w:rsidR="005238D2" w:rsidRDefault="005A6093">
      <w:pPr>
        <w:spacing w:line="480" w:lineRule="auto"/>
        <w:rPr>
          <w:rFonts w:ascii="仿宋" w:eastAsia="仿宋" w:hAnsi="仿宋" w:cs="仿宋"/>
          <w:sz w:val="32"/>
          <w:szCs w:val="32"/>
          <w:u w:val="single"/>
        </w:rPr>
      </w:pPr>
      <w:r>
        <w:rPr>
          <w:rFonts w:ascii="仿宋" w:eastAsia="仿宋" w:hAnsi="仿宋" w:cs="仿宋" w:hint="eastAsia"/>
          <w:sz w:val="32"/>
          <w:szCs w:val="32"/>
          <w:u w:val="single"/>
        </w:rPr>
        <w:t xml:space="preserve">                                                                               </w:t>
      </w:r>
    </w:p>
    <w:p w:rsidR="005238D2" w:rsidRDefault="005A6093" w:rsidP="00CE25C7">
      <w:pPr>
        <w:spacing w:line="480" w:lineRule="auto"/>
        <w:rPr>
          <w:rFonts w:ascii="仿宋" w:eastAsia="仿宋" w:hAnsi="仿宋" w:cs="仿宋"/>
          <w:sz w:val="32"/>
          <w:szCs w:val="32"/>
          <w:u w:val="single"/>
        </w:rPr>
      </w:pPr>
      <w:r>
        <w:rPr>
          <w:rFonts w:ascii="仿宋" w:eastAsia="仿宋" w:hAnsi="仿宋" w:cs="仿宋" w:hint="eastAsia"/>
          <w:sz w:val="32"/>
          <w:szCs w:val="32"/>
          <w:u w:val="single"/>
        </w:rPr>
        <w:t xml:space="preserve">                                                                               </w:t>
      </w:r>
    </w:p>
    <w:p w:rsidR="005238D2" w:rsidRDefault="005A6093">
      <w:pPr>
        <w:spacing w:line="720" w:lineRule="auto"/>
        <w:rPr>
          <w:rFonts w:ascii="仿宋" w:eastAsia="仿宋" w:hAnsi="仿宋" w:cs="仿宋"/>
          <w:sz w:val="32"/>
          <w:szCs w:val="32"/>
          <w:u w:val="single"/>
        </w:rPr>
      </w:pPr>
      <w:r>
        <w:rPr>
          <w:rFonts w:ascii="仿宋" w:eastAsia="仿宋" w:hAnsi="仿宋" w:cs="仿宋" w:hint="eastAsia"/>
          <w:sz w:val="32"/>
          <w:szCs w:val="32"/>
        </w:rPr>
        <w:t>准考证号：</w:t>
      </w:r>
      <w:r>
        <w:rPr>
          <w:rFonts w:ascii="仿宋" w:eastAsia="仿宋" w:hAnsi="仿宋" w:cs="仿宋" w:hint="eastAsia"/>
          <w:sz w:val="32"/>
          <w:szCs w:val="32"/>
          <w:u w:val="single"/>
        </w:rPr>
        <w:t xml:space="preserve">                     </w:t>
      </w:r>
    </w:p>
    <w:p w:rsidR="005238D2" w:rsidRDefault="005A6093">
      <w:pPr>
        <w:spacing w:line="720" w:lineRule="auto"/>
        <w:rPr>
          <w:rFonts w:ascii="仿宋" w:eastAsia="仿宋" w:hAnsi="仿宋" w:cs="仿宋"/>
          <w:sz w:val="32"/>
          <w:szCs w:val="32"/>
          <w:u w:val="single"/>
        </w:rPr>
      </w:pPr>
      <w:r>
        <w:rPr>
          <w:rFonts w:ascii="仿宋" w:eastAsia="仿宋" w:hAnsi="仿宋" w:cs="仿宋" w:hint="eastAsia"/>
          <w:sz w:val="32"/>
          <w:szCs w:val="32"/>
        </w:rPr>
        <w:t>身份证号：</w:t>
      </w:r>
      <w:r>
        <w:rPr>
          <w:rFonts w:ascii="仿宋" w:eastAsia="仿宋" w:hAnsi="仿宋" w:cs="仿宋" w:hint="eastAsia"/>
          <w:sz w:val="32"/>
          <w:szCs w:val="32"/>
          <w:u w:val="single"/>
        </w:rPr>
        <w:t xml:space="preserve">                     </w:t>
      </w:r>
    </w:p>
    <w:p w:rsidR="005238D2" w:rsidRDefault="005A6093">
      <w:pPr>
        <w:spacing w:line="720" w:lineRule="auto"/>
        <w:rPr>
          <w:rFonts w:ascii="仿宋" w:eastAsia="仿宋" w:hAnsi="仿宋" w:cs="仿宋"/>
          <w:sz w:val="32"/>
          <w:szCs w:val="32"/>
          <w:u w:val="single"/>
        </w:rPr>
      </w:pPr>
      <w:r>
        <w:rPr>
          <w:rFonts w:ascii="仿宋" w:eastAsia="仿宋" w:hAnsi="仿宋" w:cs="仿宋" w:hint="eastAsia"/>
          <w:sz w:val="32"/>
          <w:szCs w:val="32"/>
        </w:rPr>
        <w:t>姓    名：</w:t>
      </w:r>
      <w:r>
        <w:rPr>
          <w:rFonts w:ascii="仿宋" w:eastAsia="仿宋" w:hAnsi="仿宋" w:cs="仿宋" w:hint="eastAsia"/>
          <w:sz w:val="32"/>
          <w:szCs w:val="32"/>
          <w:u w:val="single"/>
        </w:rPr>
        <w:t xml:space="preserve">                     </w:t>
      </w:r>
    </w:p>
    <w:sectPr w:rsidR="00523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2E3" w:rsidRDefault="00E512E3" w:rsidP="00A00D34">
      <w:r>
        <w:separator/>
      </w:r>
    </w:p>
  </w:endnote>
  <w:endnote w:type="continuationSeparator" w:id="0">
    <w:p w:rsidR="00E512E3" w:rsidRDefault="00E512E3" w:rsidP="00A0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2E3" w:rsidRDefault="00E512E3" w:rsidP="00A00D34">
      <w:r>
        <w:separator/>
      </w:r>
    </w:p>
  </w:footnote>
  <w:footnote w:type="continuationSeparator" w:id="0">
    <w:p w:rsidR="00E512E3" w:rsidRDefault="00E512E3" w:rsidP="00A00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FD8286"/>
    <w:multiLevelType w:val="singleLevel"/>
    <w:tmpl w:val="C9FD828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B643A9"/>
    <w:rsid w:val="005238D2"/>
    <w:rsid w:val="005A6093"/>
    <w:rsid w:val="00705CD5"/>
    <w:rsid w:val="008124CC"/>
    <w:rsid w:val="00862CA5"/>
    <w:rsid w:val="009449FF"/>
    <w:rsid w:val="00A00D34"/>
    <w:rsid w:val="00CE25C7"/>
    <w:rsid w:val="00E472D1"/>
    <w:rsid w:val="00E512E3"/>
    <w:rsid w:val="0AB643A9"/>
    <w:rsid w:val="0BB07822"/>
    <w:rsid w:val="2A675DA0"/>
    <w:rsid w:val="468A74ED"/>
    <w:rsid w:val="5B6A3609"/>
    <w:rsid w:val="66C7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8CA2C9-4D8D-4FB5-A470-1EFE8E0B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0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0D34"/>
    <w:rPr>
      <w:rFonts w:asciiTheme="minorHAnsi" w:eastAsiaTheme="minorEastAsia" w:hAnsiTheme="minorHAnsi" w:cstheme="minorBidi"/>
      <w:kern w:val="2"/>
      <w:sz w:val="18"/>
      <w:szCs w:val="18"/>
    </w:rPr>
  </w:style>
  <w:style w:type="paragraph" w:styleId="a4">
    <w:name w:val="footer"/>
    <w:basedOn w:val="a"/>
    <w:link w:val="Char0"/>
    <w:rsid w:val="00A00D34"/>
    <w:pPr>
      <w:tabs>
        <w:tab w:val="center" w:pos="4153"/>
        <w:tab w:val="right" w:pos="8306"/>
      </w:tabs>
      <w:snapToGrid w:val="0"/>
      <w:jc w:val="left"/>
    </w:pPr>
    <w:rPr>
      <w:sz w:val="18"/>
      <w:szCs w:val="18"/>
    </w:rPr>
  </w:style>
  <w:style w:type="character" w:customStyle="1" w:styleId="Char0">
    <w:name w:val="页脚 Char"/>
    <w:basedOn w:val="a0"/>
    <w:link w:val="a4"/>
    <w:rsid w:val="00A00D34"/>
    <w:rPr>
      <w:rFonts w:asciiTheme="minorHAnsi" w:eastAsiaTheme="minorEastAsia" w:hAnsiTheme="minorHAnsi" w:cstheme="minorBidi"/>
      <w:kern w:val="2"/>
      <w:sz w:val="18"/>
      <w:szCs w:val="18"/>
    </w:rPr>
  </w:style>
  <w:style w:type="character" w:customStyle="1" w:styleId="fontstyle01">
    <w:name w:val="fontstyle01"/>
    <w:basedOn w:val="a0"/>
    <w:rsid w:val="00705CD5"/>
    <w:rPr>
      <w:rFonts w:ascii="仿宋" w:eastAsia="仿宋" w:hAnsi="仿宋" w:hint="eastAsia"/>
      <w:b w:val="0"/>
      <w:bCs w:val="0"/>
      <w:i w:val="0"/>
      <w:iCs w:val="0"/>
      <w:color w:val="0D0D0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小筱妹纸^^</dc:creator>
  <cp:lastModifiedBy>Microsoft 帐户</cp:lastModifiedBy>
  <cp:revision>2</cp:revision>
  <dcterms:created xsi:type="dcterms:W3CDTF">2022-03-18T07:24:00Z</dcterms:created>
  <dcterms:modified xsi:type="dcterms:W3CDTF">2022-03-18T07:24:00Z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