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</w:t>
      </w:r>
      <w:r>
        <w:rPr>
          <w:rFonts w:hint="eastAsia" w:ascii="Times New Roman" w:hAnsi="Times New Roman" w:cs="Times New Roman"/>
          <w:b/>
          <w:sz w:val="32"/>
          <w:szCs w:val="28"/>
        </w:rPr>
        <w:t>2</w:t>
      </w:r>
      <w:r>
        <w:rPr>
          <w:rFonts w:hint="eastAsia" w:ascii="Times New Roman" w:hAnsi="Times New Roman" w:cs="Times New Roman"/>
          <w:b/>
          <w:sz w:val="32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sz w:val="32"/>
          <w:szCs w:val="28"/>
        </w:rPr>
        <w:t>年中国科学院大学国际</w:t>
      </w:r>
      <w:r>
        <w:rPr>
          <w:rFonts w:ascii="Times New Roman" w:hAnsi="Times New Roman" w:cs="Times New Roman"/>
          <w:b/>
          <w:sz w:val="32"/>
          <w:szCs w:val="28"/>
        </w:rPr>
        <w:t>学生</w:t>
      </w:r>
      <w:r>
        <w:rPr>
          <w:rFonts w:hint="eastAsia" w:ascii="Times New Roman" w:hAnsi="Times New Roman" w:cs="Times New Roman"/>
          <w:b/>
          <w:sz w:val="32"/>
          <w:szCs w:val="28"/>
        </w:rPr>
        <w:t>奖学金申请办法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简介</w:t>
      </w:r>
    </w:p>
    <w:p>
      <w:pPr>
        <w:spacing w:line="360" w:lineRule="auto"/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中国科学院大学（简称</w:t>
      </w:r>
      <w:r>
        <w:rPr>
          <w:rFonts w:ascii="Times New Roman" w:hAnsi="Times New Roman" w:cs="Times New Roman"/>
          <w:sz w:val="24"/>
          <w:szCs w:val="24"/>
        </w:rPr>
        <w:t>国科大）</w:t>
      </w:r>
      <w:r>
        <w:rPr>
          <w:rFonts w:hint="eastAsia" w:ascii="Times New Roman" w:hAnsi="Times New Roman" w:cs="Times New Roman"/>
          <w:sz w:val="24"/>
          <w:szCs w:val="24"/>
        </w:rPr>
        <w:t>设立</w:t>
      </w:r>
      <w:r>
        <w:rPr>
          <w:rFonts w:ascii="Times New Roman" w:hAnsi="Times New Roman" w:cs="Times New Roman"/>
          <w:sz w:val="24"/>
          <w:szCs w:val="24"/>
        </w:rPr>
        <w:t>奖学金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支持外国优秀青年</w:t>
      </w:r>
      <w:r>
        <w:rPr>
          <w:rFonts w:hint="eastAsia" w:ascii="Times New Roman" w:hAnsi="Times New Roman" w:cs="Times New Roman"/>
          <w:sz w:val="24"/>
          <w:szCs w:val="24"/>
        </w:rPr>
        <w:t>来校</w:t>
      </w:r>
      <w:r>
        <w:rPr>
          <w:rFonts w:ascii="Times New Roman" w:hAnsi="Times New Roman" w:cs="Times New Roman"/>
          <w:sz w:val="24"/>
          <w:szCs w:val="24"/>
        </w:rPr>
        <w:t>攻读</w:t>
      </w:r>
      <w:r>
        <w:rPr>
          <w:rFonts w:hint="eastAsia" w:ascii="Times New Roman" w:hAnsi="Times New Roman" w:cs="Times New Roman"/>
          <w:sz w:val="24"/>
          <w:szCs w:val="24"/>
        </w:rPr>
        <w:t>硕士、</w:t>
      </w:r>
      <w:r>
        <w:rPr>
          <w:rFonts w:ascii="Times New Roman" w:hAnsi="Times New Roman" w:cs="Times New Roman"/>
          <w:sz w:val="24"/>
          <w:szCs w:val="24"/>
        </w:rPr>
        <w:t>博士学位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以及</w:t>
      </w:r>
      <w:r>
        <w:rPr>
          <w:rFonts w:hint="eastAsia" w:ascii="Times New Roman" w:hAnsi="Times New Roman"/>
          <w:sz w:val="24"/>
          <w:szCs w:val="24"/>
        </w:rPr>
        <w:t>进修课程、学术访问和</w:t>
      </w:r>
      <w:r>
        <w:rPr>
          <w:rFonts w:ascii="Times New Roman" w:hAnsi="Times New Roman"/>
          <w:sz w:val="24"/>
          <w:szCs w:val="24"/>
        </w:rPr>
        <w:t>从事专题研究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鼓励</w:t>
      </w:r>
      <w:r>
        <w:rPr>
          <w:rFonts w:hint="eastAsia" w:ascii="Times New Roman" w:hAnsi="Times New Roman" w:cs="Times New Roman"/>
          <w:sz w:val="24"/>
          <w:szCs w:val="24"/>
        </w:rPr>
        <w:t>外国高校</w:t>
      </w:r>
      <w:r>
        <w:rPr>
          <w:rFonts w:ascii="Times New Roman" w:hAnsi="Times New Roman" w:cs="Times New Roman"/>
          <w:sz w:val="24"/>
          <w:szCs w:val="24"/>
        </w:rPr>
        <w:t>在读研究生</w:t>
      </w:r>
      <w:r>
        <w:rPr>
          <w:rFonts w:hint="eastAsia" w:ascii="Times New Roman" w:hAnsi="Times New Roman" w:cs="Times New Roman"/>
          <w:sz w:val="24"/>
          <w:szCs w:val="24"/>
        </w:rPr>
        <w:t>来校访学、联合培养。本</w:t>
      </w:r>
      <w:r>
        <w:rPr>
          <w:rFonts w:ascii="Times New Roman" w:hAnsi="Times New Roman" w:cs="Times New Roman"/>
          <w:sz w:val="24"/>
          <w:szCs w:val="24"/>
        </w:rPr>
        <w:t>奖学金分为全额奖学金和部分奖学金资助。</w:t>
      </w:r>
      <w:r>
        <w:rPr>
          <w:rFonts w:hint="eastAsia" w:ascii="Times New Roman" w:hAnsi="Times New Roman" w:cs="Times New Roman"/>
          <w:sz w:val="24"/>
          <w:szCs w:val="24"/>
        </w:rPr>
        <w:t>全额</w:t>
      </w:r>
      <w:r>
        <w:rPr>
          <w:rFonts w:ascii="Times New Roman" w:hAnsi="Times New Roman" w:cs="Times New Roman"/>
          <w:sz w:val="24"/>
          <w:szCs w:val="24"/>
        </w:rPr>
        <w:t>奖学金</w:t>
      </w:r>
      <w:r>
        <w:rPr>
          <w:rFonts w:hint="eastAsia" w:ascii="Times New Roman" w:hAnsi="Times New Roman" w:cs="Times New Roman"/>
          <w:sz w:val="24"/>
          <w:szCs w:val="24"/>
        </w:rPr>
        <w:t>内容</w:t>
      </w:r>
      <w:r>
        <w:rPr>
          <w:rFonts w:ascii="Times New Roman" w:hAnsi="Times New Roman" w:cs="Times New Roman"/>
          <w:sz w:val="24"/>
          <w:szCs w:val="24"/>
        </w:rPr>
        <w:t>包括免交学费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提供奖学金生活费、</w:t>
      </w:r>
      <w:r>
        <w:rPr>
          <w:rFonts w:hint="eastAsia" w:ascii="Times New Roman" w:hAnsi="Times New Roman" w:cs="Times New Roman"/>
          <w:sz w:val="24"/>
          <w:szCs w:val="24"/>
        </w:rPr>
        <w:t>基本</w:t>
      </w:r>
      <w:r>
        <w:rPr>
          <w:rFonts w:ascii="Times New Roman" w:hAnsi="Times New Roman" w:cs="Times New Roman"/>
          <w:sz w:val="24"/>
          <w:szCs w:val="24"/>
        </w:rPr>
        <w:t>住宿和医疗保险四项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部分</w:t>
      </w:r>
      <w:r>
        <w:rPr>
          <w:rFonts w:hint="eastAsia" w:ascii="Times New Roman" w:hAnsi="Times New Roman" w:cs="Times New Roman"/>
          <w:sz w:val="24"/>
          <w:szCs w:val="24"/>
        </w:rPr>
        <w:t>奖学金</w:t>
      </w:r>
      <w:r>
        <w:rPr>
          <w:rFonts w:ascii="Times New Roman" w:hAnsi="Times New Roman" w:cs="Times New Roman"/>
          <w:sz w:val="24"/>
          <w:szCs w:val="24"/>
        </w:rPr>
        <w:t>包括</w:t>
      </w:r>
      <w:r>
        <w:rPr>
          <w:rFonts w:hint="eastAsia" w:ascii="Times New Roman" w:hAnsi="Times New Roman" w:cs="Times New Roman"/>
          <w:sz w:val="24"/>
          <w:szCs w:val="24"/>
        </w:rPr>
        <w:t>全额奖学金</w:t>
      </w:r>
      <w:r>
        <w:rPr>
          <w:rFonts w:ascii="Times New Roman" w:hAnsi="Times New Roman" w:cs="Times New Roman"/>
          <w:sz w:val="24"/>
          <w:szCs w:val="24"/>
        </w:rPr>
        <w:t>中的一项或几项。</w:t>
      </w:r>
      <w:r>
        <w:rPr>
          <w:rFonts w:hint="eastAsia" w:ascii="Times New Roman" w:hAnsi="Times New Roman" w:cs="Times New Roman"/>
          <w:sz w:val="24"/>
          <w:szCs w:val="24"/>
        </w:rPr>
        <w:t>自201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hint="eastAsia" w:ascii="Times New Roman" w:hAnsi="Times New Roman" w:cs="Times New Roman"/>
          <w:sz w:val="24"/>
          <w:szCs w:val="24"/>
        </w:rPr>
        <w:t>学年</w:t>
      </w:r>
      <w:r>
        <w:rPr>
          <w:rFonts w:ascii="Times New Roman" w:hAnsi="Times New Roman" w:cs="Times New Roman"/>
          <w:sz w:val="24"/>
          <w:szCs w:val="24"/>
        </w:rPr>
        <w:t>起，全额奖学金重点用于资助</w:t>
      </w:r>
      <w:r>
        <w:rPr>
          <w:rFonts w:hint="eastAsia" w:ascii="Times New Roman" w:hAnsi="Times New Roman" w:cs="Times New Roman"/>
          <w:sz w:val="24"/>
          <w:szCs w:val="24"/>
        </w:rPr>
        <w:t>研究生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二、资助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</w:rPr>
        <w:t>内容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与期限</w:t>
      </w:r>
    </w:p>
    <w:p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（一）资助内容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 国科大免学费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博士研究生免交学费4万元人民币/学年；硕士研究生免交学费3万元人民币/学年；高级进修生免交学费3000元人民币/月；普通进修生免交学费2600元人民币/月。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2. 提供奖学金生活费</w:t>
      </w:r>
    </w:p>
    <w:p>
      <w:pPr>
        <w:pStyle w:val="1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国科大提供奖学金生活费，</w:t>
      </w:r>
      <w:r>
        <w:rPr>
          <w:rFonts w:ascii="Times New Roman" w:hAnsi="Times New Roman" w:cs="Times New Roman"/>
          <w:sz w:val="24"/>
          <w:szCs w:val="24"/>
        </w:rPr>
        <w:t>硕士研究生</w:t>
      </w:r>
      <w:r>
        <w:rPr>
          <w:rFonts w:hint="eastAsia" w:ascii="Times New Roman" w:hAnsi="Times New Roman" w:cs="Times New Roman"/>
          <w:sz w:val="24"/>
          <w:szCs w:val="24"/>
        </w:rPr>
        <w:t>、普通</w:t>
      </w:r>
      <w:r>
        <w:rPr>
          <w:rFonts w:ascii="Times New Roman" w:hAnsi="Times New Roman" w:cs="Times New Roman"/>
          <w:sz w:val="24"/>
          <w:szCs w:val="24"/>
        </w:rPr>
        <w:t>进修生</w:t>
      </w:r>
      <w:r>
        <w:rPr>
          <w:rFonts w:hint="eastAsia"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00元人民币/月，博士研究生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高级进修生</w:t>
      </w:r>
      <w:r>
        <w:rPr>
          <w:rFonts w:hint="eastAsia"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>联合培养</w:t>
      </w:r>
      <w:r>
        <w:rPr>
          <w:rFonts w:hint="eastAsia" w:ascii="Times New Roman" w:hAnsi="Times New Roman" w:cs="Times New Roman"/>
          <w:sz w:val="24"/>
          <w:szCs w:val="24"/>
        </w:rPr>
        <w:t>研究生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00元人民币/月</w:t>
      </w:r>
      <w:r>
        <w:rPr>
          <w:rFonts w:hint="eastAsia" w:ascii="Times New Roman" w:hAnsi="Times New Roman" w:cs="Times New Roman"/>
          <w:sz w:val="24"/>
          <w:szCs w:val="24"/>
        </w:rPr>
        <w:t>。另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</w:rPr>
        <w:t>导师和研究所/学院根据奖学金生学习和科研情况提供奖助学金，使</w:t>
      </w:r>
      <w:r>
        <w:rPr>
          <w:rFonts w:ascii="Times New Roman" w:hAnsi="Times New Roman" w:cs="Times New Roman"/>
          <w:sz w:val="24"/>
          <w:szCs w:val="24"/>
        </w:rPr>
        <w:t>硕士研究生</w:t>
      </w:r>
      <w:r>
        <w:rPr>
          <w:rFonts w:hint="eastAsia" w:ascii="Times New Roman" w:hAnsi="Times New Roman" w:cs="Times New Roman"/>
          <w:sz w:val="24"/>
          <w:szCs w:val="24"/>
        </w:rPr>
        <w:t>、普通</w:t>
      </w:r>
      <w:r>
        <w:rPr>
          <w:rFonts w:ascii="Times New Roman" w:hAnsi="Times New Roman" w:cs="Times New Roman"/>
          <w:sz w:val="24"/>
          <w:szCs w:val="24"/>
        </w:rPr>
        <w:t>进修生</w:t>
      </w:r>
      <w:r>
        <w:rPr>
          <w:rFonts w:hint="eastAsia" w:ascii="Times New Roman" w:hAnsi="Times New Roman" w:cs="Times New Roman"/>
          <w:sz w:val="24"/>
          <w:szCs w:val="24"/>
        </w:rPr>
        <w:t>所</w:t>
      </w:r>
      <w:r>
        <w:rPr>
          <w:rFonts w:ascii="Times New Roman" w:hAnsi="Times New Roman" w:cs="Times New Roman"/>
          <w:sz w:val="24"/>
          <w:szCs w:val="24"/>
        </w:rPr>
        <w:t>能享受</w:t>
      </w:r>
      <w:r>
        <w:rPr>
          <w:rFonts w:hint="eastAsia" w:ascii="Times New Roman" w:hAnsi="Times New Roman" w:cs="Times New Roman"/>
          <w:sz w:val="24"/>
          <w:szCs w:val="24"/>
        </w:rPr>
        <w:t>的奖学金生活费总额不低于3000元</w:t>
      </w:r>
      <w:r>
        <w:rPr>
          <w:rFonts w:ascii="Times New Roman" w:hAnsi="Times New Roman" w:cs="Times New Roman"/>
          <w:sz w:val="24"/>
          <w:szCs w:val="24"/>
        </w:rPr>
        <w:t>人民币/月</w:t>
      </w:r>
      <w:r>
        <w:rPr>
          <w:rFonts w:hint="eastAsia" w:ascii="Times New Roman" w:hAnsi="Times New Roman" w:cs="Times New Roman"/>
          <w:sz w:val="24"/>
          <w:szCs w:val="24"/>
        </w:rPr>
        <w:t>；使</w:t>
      </w:r>
      <w:r>
        <w:rPr>
          <w:rFonts w:ascii="Times New Roman" w:hAnsi="Times New Roman" w:cs="Times New Roman"/>
          <w:sz w:val="24"/>
          <w:szCs w:val="24"/>
        </w:rPr>
        <w:t>博士研究生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高级进修生</w:t>
      </w:r>
      <w:r>
        <w:rPr>
          <w:rFonts w:hint="eastAsia"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>联合培养研究生</w:t>
      </w:r>
      <w:r>
        <w:rPr>
          <w:rFonts w:hint="eastAsia" w:ascii="Times New Roman" w:hAnsi="Times New Roman" w:cs="Times New Roman"/>
          <w:sz w:val="24"/>
          <w:szCs w:val="24"/>
        </w:rPr>
        <w:t>所</w:t>
      </w:r>
      <w:r>
        <w:rPr>
          <w:rFonts w:ascii="Times New Roman" w:hAnsi="Times New Roman" w:cs="Times New Roman"/>
          <w:sz w:val="24"/>
          <w:szCs w:val="24"/>
        </w:rPr>
        <w:t>能享受</w:t>
      </w:r>
      <w:r>
        <w:rPr>
          <w:rFonts w:hint="eastAsia" w:ascii="Times New Roman" w:hAnsi="Times New Roman" w:cs="Times New Roman"/>
          <w:sz w:val="24"/>
          <w:szCs w:val="24"/>
        </w:rPr>
        <w:t>的奖学金生活费总额不低于3500元</w:t>
      </w:r>
      <w:r>
        <w:rPr>
          <w:rFonts w:ascii="Times New Roman" w:hAnsi="Times New Roman" w:cs="Times New Roman"/>
          <w:sz w:val="24"/>
          <w:szCs w:val="24"/>
        </w:rPr>
        <w:t>人民币/月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3. 提供基本住宿</w:t>
      </w:r>
    </w:p>
    <w:p>
      <w:pPr>
        <w:pStyle w:val="1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国科大为北京地区研究所及国科大各院系招收的全额奖学金生，以及参加集中教学的京外研究所奖学金生提供基本住宿。集中教学结束，奖学金生回所后，京外研究所协助奖学金生解决住宿，奖学金生需</w:t>
      </w:r>
      <w:r>
        <w:rPr>
          <w:rFonts w:ascii="Times New Roman" w:hAnsi="Times New Roman" w:cs="Times New Roman"/>
          <w:sz w:val="24"/>
          <w:szCs w:val="24"/>
        </w:rPr>
        <w:t>按研究所规定交纳住宿费</w:t>
      </w:r>
      <w:r>
        <w:rPr>
          <w:rFonts w:hint="eastAsia" w:ascii="Times New Roman" w:hAnsi="Times New Roman" w:cs="Times New Roman"/>
          <w:sz w:val="24"/>
          <w:szCs w:val="24"/>
        </w:rPr>
        <w:t>用。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4. 提供</w:t>
      </w:r>
      <w:r>
        <w:rPr>
          <w:rFonts w:ascii="Times New Roman" w:hAnsi="Times New Roman" w:cs="Times New Roman"/>
          <w:sz w:val="24"/>
          <w:szCs w:val="24"/>
        </w:rPr>
        <w:t>综合医疗保险</w:t>
      </w:r>
    </w:p>
    <w:p>
      <w:pPr>
        <w:pStyle w:val="1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保险</w:t>
      </w:r>
      <w:r>
        <w:rPr>
          <w:rFonts w:ascii="Times New Roman" w:hAnsi="Times New Roman" w:cs="Times New Roman"/>
          <w:sz w:val="24"/>
          <w:szCs w:val="24"/>
        </w:rPr>
        <w:t>费用</w:t>
      </w:r>
      <w:r>
        <w:rPr>
          <w:rFonts w:hint="eastAsia" w:ascii="Times New Roman" w:hAnsi="Times New Roman" w:cs="Times New Roman"/>
          <w:sz w:val="24"/>
          <w:szCs w:val="24"/>
        </w:rPr>
        <w:t>一年期800元/人、</w:t>
      </w:r>
      <w:r>
        <w:rPr>
          <w:rFonts w:ascii="Times New Roman" w:hAnsi="Times New Roman" w:cs="Times New Roman"/>
          <w:sz w:val="24"/>
          <w:szCs w:val="24"/>
        </w:rPr>
        <w:t>半年期</w:t>
      </w:r>
      <w:r>
        <w:rPr>
          <w:rFonts w:hint="eastAsia" w:ascii="Times New Roman" w:hAnsi="Times New Roman" w:cs="Times New Roman"/>
          <w:sz w:val="24"/>
          <w:szCs w:val="24"/>
        </w:rPr>
        <w:t>400元/人</w:t>
      </w:r>
      <w:r>
        <w:rPr>
          <w:rFonts w:ascii="Times New Roman" w:hAnsi="Times New Roman" w:cs="Times New Roman"/>
          <w:sz w:val="24"/>
          <w:szCs w:val="24"/>
        </w:rPr>
        <w:t>。</w:t>
      </w:r>
      <w:r>
        <w:rPr>
          <w:rFonts w:hint="eastAsia" w:ascii="Times New Roman" w:hAnsi="Times New Roman" w:cs="Times New Roman"/>
          <w:sz w:val="24"/>
          <w:szCs w:val="24"/>
        </w:rPr>
        <w:t>有关保险内容请参阅留学保险网（www.lxbx.net）的来华留学生保险产品简介。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（二）资助期限 (不可延期)</w:t>
      </w:r>
    </w:p>
    <w:p>
      <w:pPr>
        <w:pStyle w:val="10"/>
        <w:numPr>
          <w:ilvl w:val="0"/>
          <w:numId w:val="2"/>
        </w:numPr>
        <w:spacing w:line="360" w:lineRule="auto"/>
        <w:ind w:firstLine="20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硕士研究生：不超过3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hint="eastAsia" w:ascii="Times New Roman" w:hAnsi="Times New Roman" w:cs="Times New Roman"/>
          <w:sz w:val="24"/>
          <w:szCs w:val="24"/>
        </w:rPr>
        <w:t>个月；</w:t>
      </w:r>
    </w:p>
    <w:p>
      <w:pPr>
        <w:pStyle w:val="10"/>
        <w:numPr>
          <w:ilvl w:val="0"/>
          <w:numId w:val="2"/>
        </w:numPr>
        <w:spacing w:line="360" w:lineRule="auto"/>
        <w:ind w:firstLine="20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博士研究生：不超过36个月；</w:t>
      </w:r>
    </w:p>
    <w:p>
      <w:pPr>
        <w:pStyle w:val="10"/>
        <w:numPr>
          <w:ilvl w:val="0"/>
          <w:numId w:val="2"/>
        </w:numPr>
        <w:spacing w:line="360" w:lineRule="auto"/>
        <w:ind w:firstLine="20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联合</w:t>
      </w:r>
      <w:r>
        <w:rPr>
          <w:rFonts w:ascii="Times New Roman" w:hAnsi="Times New Roman" w:cs="Times New Roman"/>
          <w:sz w:val="24"/>
          <w:szCs w:val="24"/>
        </w:rPr>
        <w:t>培养研究生：6</w:t>
      </w:r>
      <w:r>
        <w:rPr>
          <w:rFonts w:hint="eastAsia"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hint="eastAsia" w:ascii="Times New Roman" w:hAnsi="Times New Roman" w:cs="Times New Roman"/>
          <w:sz w:val="24"/>
          <w:szCs w:val="24"/>
        </w:rPr>
        <w:t>个月；</w:t>
      </w:r>
    </w:p>
    <w:p>
      <w:pPr>
        <w:pStyle w:val="10"/>
        <w:numPr>
          <w:ilvl w:val="0"/>
          <w:numId w:val="2"/>
        </w:numPr>
        <w:spacing w:line="360" w:lineRule="auto"/>
        <w:ind w:firstLine="20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普通</w:t>
      </w:r>
      <w:r>
        <w:rPr>
          <w:rFonts w:ascii="Times New Roman" w:hAnsi="Times New Roman" w:cs="Times New Roman"/>
          <w:sz w:val="24"/>
          <w:szCs w:val="24"/>
        </w:rPr>
        <w:t>进修生、高级进修生：</w:t>
      </w:r>
      <w:r>
        <w:rPr>
          <w:rFonts w:hint="eastAsia" w:ascii="Times New Roman" w:hAnsi="Times New Roman" w:cs="Times New Roman"/>
          <w:sz w:val="24"/>
          <w:szCs w:val="24"/>
        </w:rPr>
        <w:t>6-24个月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pStyle w:val="10"/>
        <w:spacing w:line="360" w:lineRule="auto"/>
        <w:ind w:left="567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42"/>
        </w:tabs>
        <w:spacing w:line="36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kern w:val="0"/>
          <w:sz w:val="24"/>
          <w:szCs w:val="24"/>
        </w:rPr>
        <w:t>三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、申请条件</w:t>
      </w:r>
    </w:p>
    <w:p>
      <w:pPr>
        <w:pStyle w:val="10"/>
        <w:numPr>
          <w:ilvl w:val="0"/>
          <w:numId w:val="3"/>
        </w:numPr>
        <w:spacing w:line="360" w:lineRule="auto"/>
        <w:ind w:firstLine="66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符合国科大国际学生的入学申请资格（详见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硕士、博士生项目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instrText xml:space="preserve"> HYPERLINK "http://english.ucas.ac.cn/index.php/admission/international-students" </w:instrTex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fldChar w:fldCharType="separate"/>
      </w:r>
      <w:r>
        <w:rPr>
          <w:rStyle w:val="9"/>
          <w:rFonts w:hint="eastAsia" w:ascii="Times New Roman" w:hAnsi="Times New Roman" w:cs="Times New Roman"/>
          <w:sz w:val="24"/>
          <w:szCs w:val="24"/>
          <w:lang w:eastAsia="zh-CN"/>
        </w:rPr>
        <w:t>招生简章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）；</w:t>
      </w:r>
    </w:p>
    <w:p>
      <w:pPr>
        <w:pStyle w:val="10"/>
        <w:numPr>
          <w:ilvl w:val="0"/>
          <w:numId w:val="3"/>
        </w:numPr>
        <w:spacing w:line="360" w:lineRule="auto"/>
        <w:ind w:firstLine="66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得到导师及研究所/学院的推荐；</w:t>
      </w:r>
    </w:p>
    <w:p>
      <w:pPr>
        <w:pStyle w:val="10"/>
        <w:numPr>
          <w:ilvl w:val="0"/>
          <w:numId w:val="3"/>
        </w:numPr>
        <w:spacing w:line="360" w:lineRule="auto"/>
        <w:ind w:firstLine="66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学习和科研态度端正、成绩优良；</w:t>
      </w:r>
    </w:p>
    <w:p>
      <w:pPr>
        <w:pStyle w:val="10"/>
        <w:numPr>
          <w:ilvl w:val="0"/>
          <w:numId w:val="3"/>
        </w:numPr>
        <w:spacing w:line="360" w:lineRule="auto"/>
        <w:ind w:firstLine="66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申请时未获得其他奖学金资助；</w:t>
      </w:r>
    </w:p>
    <w:p>
      <w:pPr>
        <w:pStyle w:val="10"/>
        <w:numPr>
          <w:ilvl w:val="0"/>
          <w:numId w:val="3"/>
        </w:numPr>
        <w:spacing w:line="360" w:lineRule="auto"/>
        <w:ind w:firstLine="66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年龄要求：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硕士研究生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</w:rPr>
        <w:t>199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年1月1日（含）以后出生</w:t>
      </w:r>
      <w:r>
        <w:rPr>
          <w:rFonts w:ascii="Times New Roman" w:hAnsi="Times New Roman" w:cs="Times New Roman"/>
          <w:sz w:val="24"/>
          <w:szCs w:val="24"/>
        </w:rPr>
        <w:t>；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博士研究生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</w:rPr>
        <w:t>198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sz w:val="24"/>
          <w:szCs w:val="24"/>
        </w:rPr>
        <w:t>年1月1日（含）以后出生；</w:t>
      </w:r>
    </w:p>
    <w:p>
      <w:pPr>
        <w:pStyle w:val="10"/>
        <w:numPr>
          <w:ilvl w:val="0"/>
          <w:numId w:val="4"/>
        </w:numPr>
        <w:spacing w:line="360" w:lineRule="auto"/>
        <w:ind w:left="709" w:hanging="283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联合培养</w:t>
      </w:r>
      <w:r>
        <w:rPr>
          <w:rFonts w:ascii="Times New Roman" w:hAnsi="Times New Roman" w:cs="Times New Roman"/>
          <w:sz w:val="24"/>
          <w:szCs w:val="24"/>
        </w:rPr>
        <w:t>研究</w:t>
      </w:r>
      <w:r>
        <w:rPr>
          <w:rFonts w:hint="eastAsia" w:ascii="Times New Roman" w:hAnsi="Times New Roman" w:cs="Times New Roman"/>
          <w:sz w:val="24"/>
          <w:szCs w:val="24"/>
        </w:rPr>
        <w:t>生：</w:t>
      </w:r>
      <w:r>
        <w:rPr>
          <w:rFonts w:ascii="Times New Roman" w:hAnsi="Times New Roman" w:cs="Times New Roman"/>
          <w:sz w:val="24"/>
          <w:szCs w:val="24"/>
        </w:rPr>
        <w:t>年龄不限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pStyle w:val="10"/>
        <w:numPr>
          <w:ilvl w:val="0"/>
          <w:numId w:val="4"/>
        </w:numPr>
        <w:spacing w:line="360" w:lineRule="auto"/>
        <w:ind w:left="709" w:hanging="283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普通进修生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</w:rPr>
        <w:t>198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年1月1日（含）以后出生</w:t>
      </w:r>
      <w:r>
        <w:rPr>
          <w:rFonts w:ascii="Times New Roman" w:hAnsi="Times New Roman" w:cs="Times New Roman"/>
          <w:sz w:val="24"/>
          <w:szCs w:val="24"/>
        </w:rPr>
        <w:t>；</w:t>
      </w:r>
    </w:p>
    <w:p>
      <w:pPr>
        <w:pStyle w:val="10"/>
        <w:numPr>
          <w:ilvl w:val="0"/>
          <w:numId w:val="4"/>
        </w:numPr>
        <w:spacing w:line="360" w:lineRule="auto"/>
        <w:ind w:left="709" w:hanging="283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高级进修生：</w:t>
      </w:r>
      <w:r>
        <w:rPr>
          <w:rFonts w:hint="eastAsia" w:ascii="Times New Roman" w:hAnsi="Times New Roman" w:cs="Times New Roman"/>
          <w:sz w:val="24"/>
          <w:szCs w:val="24"/>
        </w:rPr>
        <w:t>197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sz w:val="24"/>
          <w:szCs w:val="24"/>
        </w:rPr>
        <w:t>年1月1日（含）以后出生</w:t>
      </w:r>
      <w:r>
        <w:rPr>
          <w:rFonts w:ascii="Times New Roman" w:hAnsi="Times New Roman" w:cs="Times New Roman"/>
          <w:sz w:val="24"/>
          <w:szCs w:val="24"/>
        </w:rPr>
        <w:t>；</w:t>
      </w:r>
    </w:p>
    <w:p>
      <w:pPr>
        <w:pStyle w:val="10"/>
        <w:numPr>
          <w:ilvl w:val="0"/>
          <w:numId w:val="3"/>
        </w:numPr>
        <w:tabs>
          <w:tab w:val="left" w:pos="142"/>
        </w:tabs>
        <w:spacing w:line="360" w:lineRule="auto"/>
        <w:ind w:firstLine="66" w:firstLineChars="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熟练掌握</w:t>
      </w:r>
      <w:r>
        <w:rPr>
          <w:rFonts w:ascii="Times New Roman" w:hAnsi="Times New Roman"/>
          <w:color w:val="000000"/>
          <w:sz w:val="24"/>
          <w:szCs w:val="24"/>
        </w:rPr>
        <w:t>英语或汉语：若申请者母语非英语，则要求：a）本科阶段主要课程为英文授课，且在成绩单上明确标注；或b）TOEFL成绩不低于90分或IELTS成绩不低于6.5分；</w:t>
      </w:r>
      <w:r>
        <w:rPr>
          <w:rFonts w:hint="eastAsia" w:ascii="Times New Roman" w:hAnsi="Times New Roman"/>
          <w:color w:val="000000"/>
          <w:sz w:val="24"/>
          <w:szCs w:val="24"/>
        </w:rPr>
        <w:t>或c）新HSK等级考试五级（200分以上）；</w:t>
      </w:r>
    </w:p>
    <w:p>
      <w:pPr>
        <w:pStyle w:val="10"/>
        <w:numPr>
          <w:ilvl w:val="0"/>
          <w:numId w:val="3"/>
        </w:numPr>
        <w:spacing w:line="360" w:lineRule="auto"/>
        <w:ind w:firstLine="66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对联合培养研究生</w:t>
      </w:r>
      <w:r>
        <w:rPr>
          <w:rFonts w:ascii="Times New Roman" w:hAnsi="Times New Roman" w:cs="Times New Roman"/>
          <w:sz w:val="24"/>
          <w:szCs w:val="24"/>
        </w:rPr>
        <w:t>的</w:t>
      </w:r>
      <w:r>
        <w:rPr>
          <w:rFonts w:hint="eastAsia" w:ascii="Times New Roman" w:hAnsi="Times New Roman" w:cs="Times New Roman"/>
          <w:sz w:val="24"/>
          <w:szCs w:val="24"/>
        </w:rPr>
        <w:t>其他</w:t>
      </w:r>
      <w:r>
        <w:rPr>
          <w:rFonts w:ascii="Times New Roman" w:hAnsi="Times New Roman" w:cs="Times New Roman"/>
          <w:sz w:val="24"/>
          <w:szCs w:val="24"/>
        </w:rPr>
        <w:t>要求：</w:t>
      </w:r>
    </w:p>
    <w:p>
      <w:pPr>
        <w:pStyle w:val="10"/>
        <w:numPr>
          <w:ilvl w:val="0"/>
          <w:numId w:val="5"/>
        </w:numPr>
        <w:spacing w:line="360" w:lineRule="auto"/>
        <w:ind w:hanging="354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申请人须为</w:t>
      </w:r>
      <w:r>
        <w:rPr>
          <w:rFonts w:hint="eastAsia" w:ascii="Times New Roman" w:hAnsi="Times New Roman" w:cs="Times New Roman"/>
          <w:sz w:val="24"/>
          <w:szCs w:val="24"/>
        </w:rPr>
        <w:t>外国</w:t>
      </w:r>
      <w:r>
        <w:rPr>
          <w:rFonts w:ascii="Times New Roman" w:hAnsi="Times New Roman" w:cs="Times New Roman"/>
          <w:sz w:val="24"/>
          <w:szCs w:val="24"/>
        </w:rPr>
        <w:t>高校在读研究生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pStyle w:val="10"/>
        <w:numPr>
          <w:ilvl w:val="0"/>
          <w:numId w:val="5"/>
        </w:numPr>
        <w:spacing w:line="360" w:lineRule="auto"/>
        <w:ind w:hanging="354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外方高校</w:t>
      </w:r>
      <w:r>
        <w:rPr>
          <w:rFonts w:hint="eastAsia" w:ascii="Times New Roman" w:hAnsi="Times New Roman" w:cs="Times New Roman"/>
          <w:sz w:val="24"/>
          <w:szCs w:val="24"/>
        </w:rPr>
        <w:t>已与中科院/国科大/研究所签署了相关交流合作协议；</w:t>
      </w:r>
    </w:p>
    <w:p>
      <w:pPr>
        <w:pStyle w:val="10"/>
        <w:numPr>
          <w:ilvl w:val="0"/>
          <w:numId w:val="5"/>
        </w:numPr>
        <w:spacing w:line="360" w:lineRule="auto"/>
        <w:ind w:hanging="354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须于202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hint="eastAsia" w:ascii="Times New Roman" w:hAnsi="Times New Roman" w:cs="Times New Roman"/>
          <w:sz w:val="24"/>
          <w:szCs w:val="24"/>
        </w:rPr>
        <w:t>月前</w:t>
      </w:r>
      <w:r>
        <w:rPr>
          <w:rFonts w:ascii="Times New Roman" w:hAnsi="Times New Roman" w:cs="Times New Roman"/>
          <w:sz w:val="24"/>
          <w:szCs w:val="24"/>
        </w:rPr>
        <w:t>报到</w:t>
      </w:r>
      <w:r>
        <w:rPr>
          <w:rFonts w:hint="eastAsia" w:ascii="Times New Roman" w:hAnsi="Times New Roman" w:cs="Times New Roman"/>
          <w:sz w:val="24"/>
          <w:szCs w:val="24"/>
        </w:rPr>
        <w:t>入学；</w:t>
      </w:r>
    </w:p>
    <w:p>
      <w:pPr>
        <w:pStyle w:val="10"/>
        <w:numPr>
          <w:ilvl w:val="0"/>
          <w:numId w:val="5"/>
        </w:numPr>
        <w:spacing w:line="360" w:lineRule="auto"/>
        <w:ind w:hanging="354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来校访学或联合培养</w:t>
      </w:r>
      <w:r>
        <w:rPr>
          <w:rFonts w:hint="eastAsia" w:ascii="Times New Roman" w:hAnsi="Times New Roman" w:cs="Times New Roman"/>
          <w:sz w:val="24"/>
          <w:szCs w:val="24"/>
        </w:rPr>
        <w:t>时间</w:t>
      </w:r>
      <w:r>
        <w:rPr>
          <w:rFonts w:ascii="Times New Roman" w:hAnsi="Times New Roman" w:cs="Times New Roman"/>
          <w:sz w:val="24"/>
          <w:szCs w:val="24"/>
        </w:rPr>
        <w:t>不少于6</w:t>
      </w:r>
      <w:r>
        <w:rPr>
          <w:rFonts w:hint="eastAsia" w:ascii="Times New Roman" w:hAnsi="Times New Roman" w:cs="Times New Roman"/>
          <w:sz w:val="24"/>
          <w:szCs w:val="24"/>
        </w:rPr>
        <w:t>个月。</w:t>
      </w:r>
    </w:p>
    <w:p>
      <w:pPr>
        <w:pStyle w:val="10"/>
        <w:numPr>
          <w:ilvl w:val="0"/>
          <w:numId w:val="3"/>
        </w:numPr>
        <w:spacing w:line="360" w:lineRule="auto"/>
        <w:ind w:firstLine="66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对进修生的其他</w:t>
      </w:r>
      <w:r>
        <w:rPr>
          <w:rFonts w:ascii="Times New Roman" w:hAnsi="Times New Roman" w:cs="Times New Roman"/>
          <w:sz w:val="24"/>
          <w:szCs w:val="24"/>
        </w:rPr>
        <w:t>要求：</w:t>
      </w:r>
    </w:p>
    <w:p>
      <w:pPr>
        <w:pStyle w:val="10"/>
        <w:numPr>
          <w:ilvl w:val="0"/>
          <w:numId w:val="5"/>
        </w:numPr>
        <w:spacing w:line="360" w:lineRule="auto"/>
        <w:ind w:hanging="354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须于202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hint="eastAsia" w:ascii="Times New Roman" w:hAnsi="Times New Roman" w:cs="Times New Roman"/>
          <w:sz w:val="24"/>
          <w:szCs w:val="24"/>
        </w:rPr>
        <w:t>月前</w:t>
      </w:r>
      <w:r>
        <w:rPr>
          <w:rFonts w:ascii="Times New Roman" w:hAnsi="Times New Roman" w:cs="Times New Roman"/>
          <w:sz w:val="24"/>
          <w:szCs w:val="24"/>
        </w:rPr>
        <w:t>报到</w:t>
      </w:r>
      <w:r>
        <w:rPr>
          <w:rFonts w:hint="eastAsia" w:ascii="Times New Roman" w:hAnsi="Times New Roman" w:cs="Times New Roman"/>
          <w:sz w:val="24"/>
          <w:szCs w:val="24"/>
        </w:rPr>
        <w:t>入学；</w:t>
      </w:r>
    </w:p>
    <w:p>
      <w:pPr>
        <w:pStyle w:val="10"/>
        <w:numPr>
          <w:ilvl w:val="0"/>
          <w:numId w:val="5"/>
        </w:numPr>
        <w:spacing w:line="360" w:lineRule="auto"/>
        <w:ind w:hanging="354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进修时间</w:t>
      </w:r>
      <w:r>
        <w:rPr>
          <w:rFonts w:ascii="Times New Roman" w:hAnsi="Times New Roman" w:cs="Times New Roman"/>
          <w:sz w:val="24"/>
          <w:szCs w:val="24"/>
        </w:rPr>
        <w:t>不少于</w:t>
      </w:r>
      <w:r>
        <w:rPr>
          <w:rFonts w:hint="eastAsia" w:ascii="Times New Roman" w:hAnsi="Times New Roman" w:cs="Times New Roman"/>
          <w:sz w:val="24"/>
          <w:szCs w:val="24"/>
        </w:rPr>
        <w:t>6个月。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备注：中国境内高校在读研究生不能申请（应届毕业生除外）。</w:t>
      </w:r>
    </w:p>
    <w:p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kern w:val="0"/>
          <w:sz w:val="24"/>
          <w:szCs w:val="24"/>
        </w:rPr>
        <w:t>四、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申请步骤</w:t>
      </w:r>
    </w:p>
    <w:p>
      <w:pPr>
        <w:numPr>
          <w:ilvl w:val="0"/>
          <w:numId w:val="6"/>
        </w:numPr>
        <w:tabs>
          <w:tab w:val="left" w:pos="142"/>
        </w:tabs>
        <w:spacing w:line="360" w:lineRule="auto"/>
        <w:ind w:firstLine="560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</w:rPr>
        <w:t>申请人确定符合申请资格。</w:t>
      </w:r>
    </w:p>
    <w:p>
      <w:pPr>
        <w:tabs>
          <w:tab w:val="left" w:pos="142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申请人详细阅读本办法，确定本人满足本奖学金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  <w:lang w:eastAsia="zh-CN"/>
        </w:rPr>
        <w:t>第三条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的申请条件。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  <w:lang w:eastAsia="zh-CN"/>
        </w:rPr>
        <w:t>申请人需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自行联系并获得国科大一名导师接收。招生</w:t>
      </w:r>
      <w:r>
        <w:rPr>
          <w:rFonts w:ascii="Times New Roman" w:hAnsi="Times New Roman"/>
          <w:color w:val="000000"/>
          <w:kern w:val="0"/>
          <w:sz w:val="24"/>
          <w:szCs w:val="24"/>
        </w:rPr>
        <w:t>导师信息可通过国科大英文网站（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instrText xml:space="preserve"> HYPERLINK "http://english.ucas.ac.cn/index.php/admission/international-students" </w:instrTex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fldChar w:fldCharType="separate"/>
      </w:r>
      <w:r>
        <w:rPr>
          <w:rStyle w:val="9"/>
          <w:rFonts w:hint="eastAsia" w:ascii="宋体" w:hAnsi="宋体" w:cs="宋体"/>
          <w:kern w:val="0"/>
          <w:sz w:val="24"/>
          <w:szCs w:val="24"/>
          <w:highlight w:val="none"/>
        </w:rPr>
        <w:t>点击链接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fldChar w:fldCharType="end"/>
      </w:r>
      <w:r>
        <w:rPr>
          <w:rFonts w:ascii="Times New Roman" w:hAnsi="Times New Roman"/>
          <w:color w:val="000000"/>
          <w:kern w:val="0"/>
          <w:sz w:val="24"/>
          <w:szCs w:val="24"/>
        </w:rPr>
        <w:t>）查询。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申请人找到与自己科研兴趣相符的导师后，需向该导师发送个人简历、研究计划和其他申请相关材料，并在邮件中说明自己要申请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eastAsia="zh-CN"/>
        </w:rPr>
        <w:t>中国科学院大学国际学生奖学金硕士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/博士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项目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。</w:t>
      </w:r>
      <w:r>
        <w:rPr>
          <w:rFonts w:hint="eastAsia"/>
          <w:color w:val="000000"/>
          <w:kern w:val="0"/>
          <w:sz w:val="24"/>
          <w:szCs w:val="24"/>
        </w:rPr>
        <w:t>培养单位在线审核通过国际学生的在线入学申请后，网申系统将</w:t>
      </w:r>
      <w:r>
        <w:rPr>
          <w:rFonts w:hint="eastAsia"/>
          <w:color w:val="000000"/>
          <w:kern w:val="0"/>
          <w:sz w:val="24"/>
          <w:szCs w:val="24"/>
          <w:lang w:eastAsia="zh-CN"/>
        </w:rPr>
        <w:t>立即</w:t>
      </w:r>
      <w:r>
        <w:rPr>
          <w:rFonts w:hint="eastAsia"/>
          <w:color w:val="000000"/>
          <w:kern w:val="0"/>
          <w:sz w:val="24"/>
          <w:szCs w:val="24"/>
        </w:rPr>
        <w:t>自动发送一封邮件给导师，说明导师登录网申系统的方法和需要完成的手续。</w:t>
      </w:r>
      <w:r>
        <w:rPr>
          <w:rFonts w:hint="eastAsia"/>
          <w:color w:val="000000"/>
          <w:kern w:val="0"/>
          <w:sz w:val="24"/>
          <w:szCs w:val="24"/>
          <w:lang w:eastAsia="zh-CN"/>
        </w:rPr>
        <w:t>导师应按照邮件的提示登陆系统审核申请人提交的申请。</w:t>
      </w:r>
    </w:p>
    <w:p>
      <w:pPr>
        <w:tabs>
          <w:tab w:val="left" w:pos="142"/>
        </w:tabs>
        <w:spacing w:line="36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. </w:t>
      </w:r>
      <w:r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</w:rPr>
        <w:t>申请人网上提交入学申请和奖学金申请</w:t>
      </w:r>
    </w:p>
    <w:p>
      <w:pPr>
        <w:tabs>
          <w:tab w:val="left" w:pos="142"/>
        </w:tabs>
        <w:spacing w:line="360" w:lineRule="auto"/>
        <w:ind w:firstLine="480" w:firstLineChars="200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申请人</w:t>
      </w:r>
      <w:r>
        <w:rPr>
          <w:rFonts w:ascii="Times New Roman" w:hAnsi="Times New Roman"/>
          <w:color w:val="000000"/>
          <w:kern w:val="0"/>
          <w:sz w:val="24"/>
          <w:szCs w:val="24"/>
        </w:rPr>
        <w:t>登录国科大国际学生入学申请系统（</w:t>
      </w:r>
      <w:r>
        <w:fldChar w:fldCharType="begin"/>
      </w:r>
      <w:r>
        <w:instrText xml:space="preserve"> HYPERLINK "http://adis.ucas.ac.cn" </w:instrText>
      </w:r>
      <w:r>
        <w:fldChar w:fldCharType="separate"/>
      </w:r>
      <w:r>
        <w:rPr>
          <w:rStyle w:val="9"/>
          <w:rFonts w:ascii="Times New Roman" w:hAnsi="Times New Roman"/>
          <w:kern w:val="0"/>
          <w:sz w:val="24"/>
          <w:szCs w:val="24"/>
        </w:rPr>
        <w:t>http://adis.ucas.ac.cn</w:t>
      </w:r>
      <w:r>
        <w:rPr>
          <w:rStyle w:val="9"/>
          <w:rFonts w:ascii="Times New Roman" w:hAnsi="Times New Roman"/>
          <w:kern w:val="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kern w:val="0"/>
          <w:sz w:val="24"/>
          <w:szCs w:val="24"/>
        </w:rPr>
        <w:t>）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，根据系统提示，完成网上入学申请和奖学金申请手续。所需材料详见各类国际学生招生简章（</w:t>
      </w:r>
      <w:r>
        <w:fldChar w:fldCharType="begin"/>
      </w:r>
      <w:r>
        <w:instrText xml:space="preserve"> HYPERLINK "http://english.ucas.ac.cn/index.php/admission/international-students" </w:instrText>
      </w:r>
      <w:r>
        <w:fldChar w:fldCharType="separate"/>
      </w:r>
      <w:r>
        <w:rPr>
          <w:rStyle w:val="8"/>
          <w:rFonts w:hint="eastAsia" w:ascii="Times New Roman" w:hAnsi="Times New Roman" w:cs="Times New Roman"/>
          <w:sz w:val="24"/>
          <w:szCs w:val="24"/>
        </w:rPr>
        <w:t>点击链接</w:t>
      </w:r>
      <w:r>
        <w:rPr>
          <w:rStyle w:val="9"/>
          <w:rFonts w:hint="eastAsia"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）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。</w:t>
      </w:r>
    </w:p>
    <w:p>
      <w:pPr>
        <w:tabs>
          <w:tab w:val="left" w:pos="142"/>
        </w:tabs>
        <w:spacing w:line="360" w:lineRule="auto"/>
        <w:ind w:firstLine="480" w:firstLineChars="200"/>
        <w:rPr>
          <w:rFonts w:hint="eastAsia" w:ascii="Times New Roman" w:hAnsi="Times New Roman"/>
          <w:color w:val="000000"/>
          <w:kern w:val="0"/>
          <w:sz w:val="24"/>
          <w:szCs w:val="24"/>
        </w:rPr>
      </w:pPr>
    </w:p>
    <w:p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kern w:val="0"/>
          <w:sz w:val="24"/>
          <w:szCs w:val="24"/>
        </w:rPr>
        <w:t>注意事项：</w:t>
      </w:r>
    </w:p>
    <w:p>
      <w:pPr>
        <w:spacing w:line="360" w:lineRule="auto"/>
        <w:ind w:firstLine="484" w:firstLineChars="202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上传的各种证明、证书须是中文或英文的原件或公证件。如为其他语言的文件，须同时上传该文件原件及公证后的英文或中文翻译件。请用扫描仪将相关文件彩色扫描后上传，不接受手机或相机拍摄的文件，不接受复印件。</w:t>
      </w:r>
    </w:p>
    <w:p>
      <w:pPr>
        <w:spacing w:line="360" w:lineRule="auto"/>
        <w:ind w:firstLine="484" w:firstLineChars="202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学校在审核上传的申请材料过程中，可能会要求部分申请者提供申请材料的书面版原件/公证件或者指定认证机构出具的认证文件供进一步查验。申请者应保证所提供的申请信息及申请材料的真实与准确，否则，将被取消入学资格。</w:t>
      </w:r>
    </w:p>
    <w:p>
      <w:pPr>
        <w:spacing w:line="360" w:lineRule="auto"/>
        <w:ind w:firstLine="484" w:firstLineChars="202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申请材料不全或不符合要求的，填报信息有错，将不被受理。</w:t>
      </w:r>
    </w:p>
    <w:p>
      <w:pPr>
        <w:spacing w:line="360" w:lineRule="auto"/>
        <w:ind w:firstLine="484" w:firstLineChars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hint="eastAsia" w:ascii="Times New Roman" w:hAnsi="Times New Roman"/>
          <w:sz w:val="24"/>
          <w:szCs w:val="24"/>
        </w:rPr>
        <w:t>. 申请人不得同时向</w:t>
      </w:r>
      <w:r>
        <w:rPr>
          <w:rFonts w:ascii="Times New Roman" w:hAnsi="Times New Roman"/>
          <w:sz w:val="24"/>
          <w:szCs w:val="24"/>
        </w:rPr>
        <w:t>两个</w:t>
      </w:r>
      <w:r>
        <w:rPr>
          <w:rFonts w:hint="eastAsia" w:ascii="Times New Roman" w:hAnsi="Times New Roman"/>
          <w:sz w:val="24"/>
          <w:szCs w:val="24"/>
        </w:rPr>
        <w:t>学院/</w:t>
      </w:r>
      <w:r>
        <w:rPr>
          <w:rFonts w:ascii="Times New Roman" w:hAnsi="Times New Roman"/>
          <w:sz w:val="24"/>
          <w:szCs w:val="24"/>
        </w:rPr>
        <w:t>研究所</w:t>
      </w:r>
      <w:r>
        <w:rPr>
          <w:rFonts w:hint="eastAsia" w:ascii="Times New Roman" w:hAnsi="Times New Roman"/>
          <w:sz w:val="24"/>
          <w:szCs w:val="24"/>
        </w:rPr>
        <w:t>提交</w:t>
      </w:r>
      <w:r>
        <w:rPr>
          <w:rFonts w:ascii="Times New Roman" w:hAnsi="Times New Roman"/>
          <w:sz w:val="24"/>
          <w:szCs w:val="24"/>
        </w:rPr>
        <w:t>入学申请材料</w:t>
      </w:r>
      <w:r>
        <w:rPr>
          <w:rFonts w:hint="eastAsia" w:ascii="Times New Roman" w:hAnsi="Times New Roman"/>
          <w:sz w:val="24"/>
          <w:szCs w:val="24"/>
        </w:rPr>
        <w:t>，亦</w:t>
      </w:r>
      <w:r>
        <w:rPr>
          <w:rFonts w:ascii="Times New Roman" w:hAnsi="Times New Roman"/>
          <w:sz w:val="24"/>
          <w:szCs w:val="24"/>
        </w:rPr>
        <w:t>不得同时</w:t>
      </w:r>
      <w:r>
        <w:rPr>
          <w:rFonts w:hint="eastAsia" w:ascii="Times New Roman" w:hAnsi="Times New Roman"/>
          <w:sz w:val="24"/>
          <w:szCs w:val="24"/>
        </w:rPr>
        <w:t>报考两名或更多的导师。</w:t>
      </w:r>
    </w:p>
    <w:p>
      <w:pPr>
        <w:spacing w:line="360" w:lineRule="auto"/>
        <w:ind w:firstLine="484" w:firstLineChars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hint="eastAsia" w:ascii="Times New Roman" w:hAnsi="Times New Roman"/>
          <w:sz w:val="24"/>
          <w:szCs w:val="24"/>
        </w:rPr>
        <w:t>请慎重选择学习专业和研究方向，应在与导师沟通一致后再提交申请。入学后，</w:t>
      </w:r>
      <w:r>
        <w:rPr>
          <w:rFonts w:ascii="Times New Roman" w:hAnsi="Times New Roman"/>
          <w:sz w:val="24"/>
          <w:szCs w:val="24"/>
        </w:rPr>
        <w:t>国科大</w:t>
      </w:r>
      <w:r>
        <w:rPr>
          <w:rFonts w:hint="eastAsia" w:ascii="Times New Roman" w:hAnsi="Times New Roman"/>
          <w:sz w:val="24"/>
          <w:szCs w:val="24"/>
        </w:rPr>
        <w:t>不予受理此类型的</w:t>
      </w:r>
      <w:r>
        <w:rPr>
          <w:rFonts w:ascii="Times New Roman" w:hAnsi="Times New Roman"/>
          <w:sz w:val="24"/>
          <w:szCs w:val="24"/>
        </w:rPr>
        <w:t>变更</w:t>
      </w:r>
      <w:r>
        <w:rPr>
          <w:rFonts w:hint="eastAsia" w:ascii="Times New Roman" w:hAnsi="Times New Roman"/>
          <w:sz w:val="24"/>
          <w:szCs w:val="24"/>
        </w:rPr>
        <w:t>申请。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申请人请勿</w:t>
      </w:r>
      <w:r>
        <w:rPr>
          <w:rFonts w:hint="eastAsia" w:ascii="Times New Roman" w:hAnsi="Times New Roman"/>
          <w:sz w:val="24"/>
          <w:szCs w:val="24"/>
        </w:rPr>
        <w:t>直接向国科大</w:t>
      </w:r>
      <w:r>
        <w:rPr>
          <w:rFonts w:ascii="Times New Roman" w:hAnsi="Times New Roman"/>
          <w:sz w:val="24"/>
          <w:szCs w:val="24"/>
        </w:rPr>
        <w:t>留学生办公室寄送纸质申请材料。</w:t>
      </w:r>
      <w:r>
        <w:rPr>
          <w:rFonts w:hint="eastAsia" w:ascii="Times New Roman" w:hAnsi="Times New Roman"/>
          <w:sz w:val="24"/>
          <w:szCs w:val="24"/>
        </w:rPr>
        <w:t>任何申请材料均不予退还。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hint="eastAsia"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申请中国政府奖学金、中国科学院“一带一路”国际科学组织联盟奖学金、中国科学院大学国际学生奖学金其中任何一项的，可以免交报名费。</w:t>
      </w:r>
      <w:bookmarkStart w:id="0" w:name="OLE_LINK10"/>
      <w:bookmarkStart w:id="1" w:name="OLE_LINK9"/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hint="eastAsia" w:ascii="Times New Roman" w:hAnsi="Times New Roman"/>
          <w:sz w:val="24"/>
          <w:szCs w:val="24"/>
        </w:rPr>
        <w:t>. 任何情况下，报名费均不予退还。</w:t>
      </w:r>
    </w:p>
    <w:bookmarkEnd w:id="0"/>
    <w:bookmarkEnd w:id="1"/>
    <w:p>
      <w:pPr>
        <w:spacing w:line="360" w:lineRule="auto"/>
        <w:ind w:firstLine="484" w:firstLineChars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hint="eastAsia" w:ascii="Times New Roman" w:hAnsi="Times New Roman"/>
          <w:sz w:val="24"/>
          <w:szCs w:val="24"/>
        </w:rPr>
        <w:t>. 请认真准备。任何申请均不予退回修改。</w:t>
      </w:r>
    </w:p>
    <w:p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五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、申请截止日期</w:t>
      </w:r>
    </w:p>
    <w:p>
      <w:pPr>
        <w:tabs>
          <w:tab w:val="left" w:pos="142"/>
        </w:tabs>
        <w:spacing w:line="360" w:lineRule="auto"/>
        <w:ind w:firstLine="480" w:firstLineChars="200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20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2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年3月31日。</w:t>
      </w:r>
    </w:p>
    <w:p>
      <w:pPr>
        <w:tabs>
          <w:tab w:val="left" w:pos="142"/>
        </w:tabs>
        <w:spacing w:line="360" w:lineRule="auto"/>
        <w:ind w:firstLine="480" w:firstLineChars="200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六、录取及入学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国科大将对申请材料进行评审，择优资助、录取。申请结果将</w:t>
      </w:r>
      <w:r>
        <w:rPr>
          <w:rFonts w:hint="eastAsia" w:ascii="Times New Roman" w:hAnsi="Times New Roman"/>
          <w:sz w:val="24"/>
          <w:szCs w:val="24"/>
        </w:rPr>
        <w:t>一般在五月或六月公布</w:t>
      </w:r>
      <w:r>
        <w:rPr>
          <w:rFonts w:ascii="Times New Roman" w:hAnsi="Times New Roman"/>
          <w:sz w:val="24"/>
          <w:szCs w:val="24"/>
        </w:rPr>
        <w:t>。《录取通知书》、奖学金资助证明等相关材料将通过</w:t>
      </w:r>
      <w:r>
        <w:rPr>
          <w:rFonts w:hint="eastAsia" w:ascii="Times New Roman" w:hAnsi="Times New Roman"/>
          <w:sz w:val="24"/>
          <w:szCs w:val="24"/>
        </w:rPr>
        <w:t>培养单位</w:t>
      </w:r>
      <w:r>
        <w:rPr>
          <w:rFonts w:ascii="Times New Roman" w:hAnsi="Times New Roman"/>
          <w:sz w:val="24"/>
          <w:szCs w:val="24"/>
        </w:rPr>
        <w:t>邮寄给奖学金生本人。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奖学金生请持</w:t>
      </w:r>
      <w:r>
        <w:rPr>
          <w:rFonts w:ascii="Times New Roman" w:hAnsi="Times New Roman"/>
          <w:sz w:val="24"/>
          <w:szCs w:val="24"/>
        </w:rPr>
        <w:t>申请奖学金所用的普通护照、</w:t>
      </w:r>
      <w:r>
        <w:rPr>
          <w:rFonts w:hint="eastAsia" w:ascii="Times New Roman" w:hAnsi="Times New Roman"/>
          <w:sz w:val="24"/>
          <w:szCs w:val="24"/>
        </w:rPr>
        <w:t>国科大</w:t>
      </w:r>
      <w:r>
        <w:rPr>
          <w:rFonts w:ascii="Times New Roman" w:hAnsi="Times New Roman"/>
          <w:kern w:val="0"/>
          <w:sz w:val="24"/>
          <w:szCs w:val="24"/>
        </w:rPr>
        <w:t>《录取通知书》、《外国来华留学人员签证申请表》、《外国人体格检查记录》及所有体格检查报告原件前往中国驻留学生所在国使（领）馆办理来华学习类签证。</w:t>
      </w:r>
      <w:r>
        <w:rPr>
          <w:rFonts w:ascii="Times New Roman" w:hAnsi="Times New Roman"/>
          <w:sz w:val="24"/>
          <w:szCs w:val="24"/>
        </w:rPr>
        <w:t>请保存好录取通知书及JW202/201表原件，以供入境后申请居留许可使用。请勿免签或持其他类别的签证入境。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七、其他事项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hint="eastAsia" w:ascii="Times New Roman" w:hAnsi="Times New Roman"/>
          <w:sz w:val="24"/>
          <w:szCs w:val="24"/>
        </w:rPr>
        <w:t>奖学金生</w:t>
      </w:r>
      <w:r>
        <w:rPr>
          <w:rFonts w:ascii="Times New Roman" w:hAnsi="Times New Roman"/>
          <w:sz w:val="24"/>
          <w:szCs w:val="24"/>
        </w:rPr>
        <w:t>应按照</w:t>
      </w:r>
      <w:r>
        <w:rPr>
          <w:rFonts w:hint="eastAsia" w:ascii="Times New Roman" w:hAnsi="Times New Roman"/>
          <w:sz w:val="24"/>
          <w:szCs w:val="24"/>
        </w:rPr>
        <w:t>国科大</w:t>
      </w:r>
      <w:r>
        <w:rPr>
          <w:rFonts w:ascii="Times New Roman" w:hAnsi="Times New Roman"/>
          <w:sz w:val="24"/>
          <w:szCs w:val="24"/>
        </w:rPr>
        <w:t>《录取通知书》规定的日期和指定的地点报到入学。未能按时报到的，应当事先请假</w:t>
      </w:r>
      <w:r>
        <w:rPr>
          <w:rFonts w:hint="eastAsia" w:ascii="Times New Roman" w:hAnsi="Times New Roman"/>
          <w:sz w:val="24"/>
          <w:szCs w:val="24"/>
        </w:rPr>
        <w:t>，并</w:t>
      </w:r>
      <w:r>
        <w:rPr>
          <w:rFonts w:ascii="Times New Roman" w:hAnsi="Times New Roman"/>
          <w:sz w:val="24"/>
          <w:szCs w:val="24"/>
        </w:rPr>
        <w:t>征得</w:t>
      </w:r>
      <w:r>
        <w:rPr>
          <w:rFonts w:hint="eastAsia" w:ascii="Times New Roman" w:hAnsi="Times New Roman"/>
          <w:sz w:val="24"/>
          <w:szCs w:val="24"/>
        </w:rPr>
        <w:t>学校</w:t>
      </w:r>
      <w:r>
        <w:rPr>
          <w:rFonts w:ascii="Times New Roman" w:hAnsi="Times New Roman"/>
          <w:sz w:val="24"/>
          <w:szCs w:val="24"/>
        </w:rPr>
        <w:t>同意。</w:t>
      </w:r>
    </w:p>
    <w:p>
      <w:pPr>
        <w:pStyle w:val="14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资助期限具体以录取通知书上规定的学习时间为准。</w:t>
      </w:r>
    </w:p>
    <w:p>
      <w:pPr>
        <w:pStyle w:val="14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奖学金资格保留期限自注册截止日算起，最长不超过2个月。</w:t>
      </w:r>
    </w:p>
    <w:p>
      <w:pPr>
        <w:pStyle w:val="14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奖学金生活费自奖学金生入学之日起由</w:t>
      </w:r>
      <w:r>
        <w:rPr>
          <w:rFonts w:hint="eastAsia" w:ascii="Times New Roman" w:hAnsi="Times New Roman"/>
          <w:sz w:val="24"/>
          <w:szCs w:val="24"/>
        </w:rPr>
        <w:t>国科大</w:t>
      </w:r>
      <w:r>
        <w:rPr>
          <w:rFonts w:ascii="Times New Roman" w:hAnsi="Times New Roman"/>
          <w:sz w:val="24"/>
          <w:szCs w:val="24"/>
        </w:rPr>
        <w:t>逐月定期发放。新生当月15日（含15日）之前注册的，发给全月奖学金生活费；当月15日以后注册的，发给半个月奖学金生活费。</w:t>
      </w:r>
    </w:p>
    <w:p>
      <w:pPr>
        <w:pStyle w:val="14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奖学金生来华后须遵守中国法律法规</w:t>
      </w:r>
      <w:r>
        <w:rPr>
          <w:rFonts w:hint="eastAsia" w:ascii="Times New Roman" w:hAnsi="Times New Roman"/>
          <w:sz w:val="24"/>
          <w:szCs w:val="24"/>
        </w:rPr>
        <w:t>、国科大及培养单位的</w:t>
      </w:r>
      <w:r>
        <w:rPr>
          <w:rFonts w:ascii="Times New Roman" w:hAnsi="Times New Roman"/>
          <w:sz w:val="24"/>
          <w:szCs w:val="24"/>
        </w:rPr>
        <w:t>各项规定，按时参加各种考核、考试。</w:t>
      </w:r>
      <w:r>
        <w:rPr>
          <w:rFonts w:hint="eastAsia" w:ascii="Times New Roman" w:hAnsi="Times New Roman"/>
          <w:sz w:val="24"/>
          <w:szCs w:val="24"/>
        </w:rPr>
        <w:t>否则，</w:t>
      </w:r>
      <w:r>
        <w:rPr>
          <w:rFonts w:ascii="Times New Roman" w:hAnsi="Times New Roman"/>
          <w:sz w:val="24"/>
          <w:szCs w:val="24"/>
        </w:rPr>
        <w:t>将按照</w:t>
      </w:r>
      <w:r>
        <w:rPr>
          <w:rFonts w:hint="eastAsia" w:ascii="Times New Roman" w:hAnsi="Times New Roman"/>
          <w:sz w:val="24"/>
          <w:szCs w:val="24"/>
        </w:rPr>
        <w:t>国科大</w:t>
      </w:r>
      <w:r>
        <w:rPr>
          <w:rFonts w:ascii="Times New Roman" w:hAnsi="Times New Roman"/>
          <w:sz w:val="24"/>
          <w:szCs w:val="24"/>
        </w:rPr>
        <w:t>有关规定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中止或取消其享受奖学金的资格。</w:t>
      </w:r>
    </w:p>
    <w:p>
      <w:pPr>
        <w:pStyle w:val="14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奖学金生在资助期间取得的科研成果和发表的论文，需同时署名</w:t>
      </w:r>
      <w:r>
        <w:rPr>
          <w:rFonts w:hint="eastAsia" w:ascii="Times New Roman" w:hAnsi="Times New Roman"/>
          <w:sz w:val="24"/>
          <w:szCs w:val="24"/>
        </w:rPr>
        <w:t>中国科学院大学和培养单位</w:t>
      </w:r>
      <w:r>
        <w:rPr>
          <w:rFonts w:ascii="Times New Roman" w:hAnsi="Times New Roman"/>
          <w:sz w:val="24"/>
          <w:szCs w:val="24"/>
        </w:rPr>
        <w:t xml:space="preserve">，并注明“Sponsored by </w:t>
      </w:r>
      <w:r>
        <w:rPr>
          <w:rFonts w:hint="eastAsia" w:ascii="Times New Roman" w:hAnsi="Times New Roman"/>
          <w:sz w:val="24"/>
          <w:szCs w:val="24"/>
        </w:rPr>
        <w:t>UCAS Scholarship for International Students</w:t>
      </w:r>
      <w:r>
        <w:rPr>
          <w:rFonts w:ascii="Times New Roman" w:hAnsi="Times New Roman"/>
          <w:sz w:val="24"/>
          <w:szCs w:val="24"/>
        </w:rPr>
        <w:t>”。</w:t>
      </w:r>
    </w:p>
    <w:p>
      <w:pPr>
        <w:pStyle w:val="14"/>
        <w:spacing w:line="360" w:lineRule="auto"/>
        <w:ind w:firstLine="480"/>
        <w:rPr>
          <w:rFonts w:ascii="Times New Roman" w:hAnsi="Times New Roman"/>
          <w:sz w:val="24"/>
          <w:szCs w:val="24"/>
        </w:rPr>
      </w:pPr>
    </w:p>
    <w:p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八、联系信息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中国科学院大学留学生办公室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通讯地址：中国北京中关村东路80号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邮政编码：100190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联系人：胡梦琳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Email：</w:t>
      </w:r>
      <w:r>
        <w:fldChar w:fldCharType="begin"/>
      </w:r>
      <w:r>
        <w:instrText xml:space="preserve"> HYPERLINK "mailto:iso@ucas.ac.cn" </w:instrText>
      </w:r>
      <w:r>
        <w:fldChar w:fldCharType="separate"/>
      </w:r>
      <w:r>
        <w:rPr>
          <w:rStyle w:val="15"/>
          <w:rFonts w:ascii="Times New Roman" w:hAnsi="Times New Roman" w:cs="Times New Roman"/>
          <w:sz w:val="24"/>
          <w:szCs w:val="24"/>
        </w:rPr>
        <w:t>iso@ucas.ac.cn</w:t>
      </w:r>
      <w:r>
        <w:rPr>
          <w:rStyle w:val="15"/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网站：</w:t>
      </w:r>
      <w:r>
        <w:fldChar w:fldCharType="begin"/>
      </w:r>
      <w:r>
        <w:instrText xml:space="preserve"> HYPERLINK "http://www.ucas.ac.cn" </w:instrText>
      </w:r>
      <w:r>
        <w:fldChar w:fldCharType="separate"/>
      </w:r>
      <w:r>
        <w:rPr>
          <w:rStyle w:val="15"/>
          <w:rFonts w:ascii="Times New Roman" w:hAnsi="Times New Roman" w:cs="Times New Roman"/>
          <w:sz w:val="24"/>
          <w:szCs w:val="24"/>
        </w:rPr>
        <w:t>http://www.ucas.ac.cn</w:t>
      </w:r>
      <w:r>
        <w:rPr>
          <w:rStyle w:val="15"/>
          <w:rFonts w:ascii="Times New Roman" w:hAnsi="Times New Roman" w:cs="Times New Roman"/>
          <w:sz w:val="24"/>
          <w:szCs w:val="24"/>
        </w:rPr>
        <w:fldChar w:fldCharType="end"/>
      </w:r>
      <w:bookmarkStart w:id="2" w:name="_GoBack"/>
      <w:bookmarkEnd w:id="2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7CC5"/>
    <w:multiLevelType w:val="multilevel"/>
    <w:tmpl w:val="170A7CC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180D5442"/>
    <w:multiLevelType w:val="multilevel"/>
    <w:tmpl w:val="180D544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AB0625"/>
    <w:multiLevelType w:val="multilevel"/>
    <w:tmpl w:val="2EAB062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1E08F4"/>
    <w:multiLevelType w:val="multilevel"/>
    <w:tmpl w:val="4F1E08F4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5A05380B"/>
    <w:multiLevelType w:val="singleLevel"/>
    <w:tmpl w:val="5A05380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DD22EFC"/>
    <w:multiLevelType w:val="multilevel"/>
    <w:tmpl w:val="7DD22E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3D"/>
    <w:rsid w:val="000001C2"/>
    <w:rsid w:val="00002D5E"/>
    <w:rsid w:val="00007DA9"/>
    <w:rsid w:val="0001263E"/>
    <w:rsid w:val="00015F57"/>
    <w:rsid w:val="00017EF7"/>
    <w:rsid w:val="00021BA8"/>
    <w:rsid w:val="000229B5"/>
    <w:rsid w:val="00023761"/>
    <w:rsid w:val="00026935"/>
    <w:rsid w:val="00030416"/>
    <w:rsid w:val="000304CB"/>
    <w:rsid w:val="00031E68"/>
    <w:rsid w:val="000349DF"/>
    <w:rsid w:val="00034A15"/>
    <w:rsid w:val="0003785D"/>
    <w:rsid w:val="00037D3C"/>
    <w:rsid w:val="00041ADD"/>
    <w:rsid w:val="00043F91"/>
    <w:rsid w:val="00044B13"/>
    <w:rsid w:val="00044FDE"/>
    <w:rsid w:val="00051084"/>
    <w:rsid w:val="00051CEC"/>
    <w:rsid w:val="000526CC"/>
    <w:rsid w:val="00053151"/>
    <w:rsid w:val="00062105"/>
    <w:rsid w:val="000630A7"/>
    <w:rsid w:val="000638A5"/>
    <w:rsid w:val="000761F5"/>
    <w:rsid w:val="000807BA"/>
    <w:rsid w:val="00081FFF"/>
    <w:rsid w:val="00084AE7"/>
    <w:rsid w:val="00086A01"/>
    <w:rsid w:val="000919A1"/>
    <w:rsid w:val="000944F5"/>
    <w:rsid w:val="00094E08"/>
    <w:rsid w:val="000973E0"/>
    <w:rsid w:val="000A0D66"/>
    <w:rsid w:val="000A1248"/>
    <w:rsid w:val="000A2FED"/>
    <w:rsid w:val="000A69F4"/>
    <w:rsid w:val="000B286A"/>
    <w:rsid w:val="000B3869"/>
    <w:rsid w:val="000C4EC7"/>
    <w:rsid w:val="000C5BEE"/>
    <w:rsid w:val="000C7298"/>
    <w:rsid w:val="000D114E"/>
    <w:rsid w:val="000D1F67"/>
    <w:rsid w:val="000D4DE4"/>
    <w:rsid w:val="000D7BC1"/>
    <w:rsid w:val="00101A51"/>
    <w:rsid w:val="001023ED"/>
    <w:rsid w:val="00110BEE"/>
    <w:rsid w:val="00114AA4"/>
    <w:rsid w:val="00116B92"/>
    <w:rsid w:val="0012267E"/>
    <w:rsid w:val="001242D5"/>
    <w:rsid w:val="00125007"/>
    <w:rsid w:val="001279B9"/>
    <w:rsid w:val="00127CBE"/>
    <w:rsid w:val="00133C25"/>
    <w:rsid w:val="00134006"/>
    <w:rsid w:val="00140E0A"/>
    <w:rsid w:val="001456C8"/>
    <w:rsid w:val="00145E6A"/>
    <w:rsid w:val="001527E6"/>
    <w:rsid w:val="00164C66"/>
    <w:rsid w:val="00173774"/>
    <w:rsid w:val="00173C4A"/>
    <w:rsid w:val="001761AE"/>
    <w:rsid w:val="00183EA4"/>
    <w:rsid w:val="001866B7"/>
    <w:rsid w:val="001A045F"/>
    <w:rsid w:val="001A326E"/>
    <w:rsid w:val="001A384C"/>
    <w:rsid w:val="001A5699"/>
    <w:rsid w:val="001A56D1"/>
    <w:rsid w:val="001A5B62"/>
    <w:rsid w:val="001A5D62"/>
    <w:rsid w:val="001B3B1D"/>
    <w:rsid w:val="001B4775"/>
    <w:rsid w:val="001B6FB7"/>
    <w:rsid w:val="001C084E"/>
    <w:rsid w:val="001C3A1E"/>
    <w:rsid w:val="001C532B"/>
    <w:rsid w:val="001C66E1"/>
    <w:rsid w:val="001D086F"/>
    <w:rsid w:val="001D1404"/>
    <w:rsid w:val="001D2D83"/>
    <w:rsid w:val="001E61BA"/>
    <w:rsid w:val="001E68F4"/>
    <w:rsid w:val="001F040C"/>
    <w:rsid w:val="001F1ABE"/>
    <w:rsid w:val="001F34A1"/>
    <w:rsid w:val="00200639"/>
    <w:rsid w:val="00201668"/>
    <w:rsid w:val="002023BF"/>
    <w:rsid w:val="00202671"/>
    <w:rsid w:val="002165C9"/>
    <w:rsid w:val="00221955"/>
    <w:rsid w:val="0022242B"/>
    <w:rsid w:val="00225B8C"/>
    <w:rsid w:val="00226AF3"/>
    <w:rsid w:val="002325CB"/>
    <w:rsid w:val="002337D0"/>
    <w:rsid w:val="00237AC8"/>
    <w:rsid w:val="00240CE1"/>
    <w:rsid w:val="00244B65"/>
    <w:rsid w:val="00244DE5"/>
    <w:rsid w:val="00244FE1"/>
    <w:rsid w:val="002465D5"/>
    <w:rsid w:val="00246B77"/>
    <w:rsid w:val="002505DF"/>
    <w:rsid w:val="0025195C"/>
    <w:rsid w:val="00255435"/>
    <w:rsid w:val="00261146"/>
    <w:rsid w:val="00262F6A"/>
    <w:rsid w:val="002653FE"/>
    <w:rsid w:val="00267202"/>
    <w:rsid w:val="002706D7"/>
    <w:rsid w:val="002715F9"/>
    <w:rsid w:val="00275F26"/>
    <w:rsid w:val="002763AC"/>
    <w:rsid w:val="0027641E"/>
    <w:rsid w:val="002808B7"/>
    <w:rsid w:val="0028386C"/>
    <w:rsid w:val="00284B06"/>
    <w:rsid w:val="00290C12"/>
    <w:rsid w:val="0029503F"/>
    <w:rsid w:val="00296D9A"/>
    <w:rsid w:val="00297AC4"/>
    <w:rsid w:val="002A537B"/>
    <w:rsid w:val="002B02E3"/>
    <w:rsid w:val="002B04BC"/>
    <w:rsid w:val="002C34CD"/>
    <w:rsid w:val="002C3C43"/>
    <w:rsid w:val="002C47D3"/>
    <w:rsid w:val="002D2AAE"/>
    <w:rsid w:val="002D310C"/>
    <w:rsid w:val="002D4038"/>
    <w:rsid w:val="002E208B"/>
    <w:rsid w:val="002E2864"/>
    <w:rsid w:val="002E2FA9"/>
    <w:rsid w:val="002E3ADF"/>
    <w:rsid w:val="002E6119"/>
    <w:rsid w:val="002E6BE8"/>
    <w:rsid w:val="002E7DBA"/>
    <w:rsid w:val="002F1CCA"/>
    <w:rsid w:val="002F4142"/>
    <w:rsid w:val="002F7B59"/>
    <w:rsid w:val="00303F30"/>
    <w:rsid w:val="00305516"/>
    <w:rsid w:val="00313ED5"/>
    <w:rsid w:val="00316107"/>
    <w:rsid w:val="00317D77"/>
    <w:rsid w:val="003257B5"/>
    <w:rsid w:val="003261DC"/>
    <w:rsid w:val="00327114"/>
    <w:rsid w:val="00331C19"/>
    <w:rsid w:val="00331C50"/>
    <w:rsid w:val="003346DE"/>
    <w:rsid w:val="00336028"/>
    <w:rsid w:val="00343FF3"/>
    <w:rsid w:val="00350D63"/>
    <w:rsid w:val="003538FC"/>
    <w:rsid w:val="00362CED"/>
    <w:rsid w:val="003642FC"/>
    <w:rsid w:val="00365993"/>
    <w:rsid w:val="00372DF3"/>
    <w:rsid w:val="00374569"/>
    <w:rsid w:val="00375576"/>
    <w:rsid w:val="00380520"/>
    <w:rsid w:val="00380DEB"/>
    <w:rsid w:val="00381C94"/>
    <w:rsid w:val="00385214"/>
    <w:rsid w:val="003863D0"/>
    <w:rsid w:val="003872F1"/>
    <w:rsid w:val="003917BF"/>
    <w:rsid w:val="003942EC"/>
    <w:rsid w:val="00396B2B"/>
    <w:rsid w:val="003979B6"/>
    <w:rsid w:val="003A0913"/>
    <w:rsid w:val="003A0FB4"/>
    <w:rsid w:val="003A4380"/>
    <w:rsid w:val="003A4C5B"/>
    <w:rsid w:val="003B36F0"/>
    <w:rsid w:val="003B3818"/>
    <w:rsid w:val="003B6FD6"/>
    <w:rsid w:val="003C0D6A"/>
    <w:rsid w:val="003D07F1"/>
    <w:rsid w:val="003D099C"/>
    <w:rsid w:val="003D55FF"/>
    <w:rsid w:val="003D64BD"/>
    <w:rsid w:val="003D70AC"/>
    <w:rsid w:val="003D743C"/>
    <w:rsid w:val="003E003C"/>
    <w:rsid w:val="003E0C2E"/>
    <w:rsid w:val="003E1E56"/>
    <w:rsid w:val="003E250C"/>
    <w:rsid w:val="003E3BD6"/>
    <w:rsid w:val="003E4E4E"/>
    <w:rsid w:val="003E6A53"/>
    <w:rsid w:val="003F5341"/>
    <w:rsid w:val="003F5370"/>
    <w:rsid w:val="003F5971"/>
    <w:rsid w:val="004000F4"/>
    <w:rsid w:val="00400E71"/>
    <w:rsid w:val="00401674"/>
    <w:rsid w:val="0040227D"/>
    <w:rsid w:val="00403815"/>
    <w:rsid w:val="0040520B"/>
    <w:rsid w:val="004135B8"/>
    <w:rsid w:val="004150CD"/>
    <w:rsid w:val="004161B9"/>
    <w:rsid w:val="00424A77"/>
    <w:rsid w:val="00427700"/>
    <w:rsid w:val="00432ABF"/>
    <w:rsid w:val="0043697E"/>
    <w:rsid w:val="00437DE0"/>
    <w:rsid w:val="00440CF9"/>
    <w:rsid w:val="0044428D"/>
    <w:rsid w:val="004462E3"/>
    <w:rsid w:val="00447A24"/>
    <w:rsid w:val="00466062"/>
    <w:rsid w:val="00473A43"/>
    <w:rsid w:val="00477131"/>
    <w:rsid w:val="0047779B"/>
    <w:rsid w:val="004779FA"/>
    <w:rsid w:val="00481DAA"/>
    <w:rsid w:val="00481E82"/>
    <w:rsid w:val="00482722"/>
    <w:rsid w:val="00484BEF"/>
    <w:rsid w:val="0049614A"/>
    <w:rsid w:val="00496C6C"/>
    <w:rsid w:val="004A12F8"/>
    <w:rsid w:val="004A3471"/>
    <w:rsid w:val="004A6020"/>
    <w:rsid w:val="004A6BD5"/>
    <w:rsid w:val="004B15AC"/>
    <w:rsid w:val="004B410C"/>
    <w:rsid w:val="004B4445"/>
    <w:rsid w:val="004B6513"/>
    <w:rsid w:val="004C5B53"/>
    <w:rsid w:val="004D038F"/>
    <w:rsid w:val="004D5753"/>
    <w:rsid w:val="004E04E0"/>
    <w:rsid w:val="004E2409"/>
    <w:rsid w:val="004E33AA"/>
    <w:rsid w:val="004E3FC0"/>
    <w:rsid w:val="004F2057"/>
    <w:rsid w:val="004F3032"/>
    <w:rsid w:val="004F6922"/>
    <w:rsid w:val="005013D0"/>
    <w:rsid w:val="00501C91"/>
    <w:rsid w:val="00502973"/>
    <w:rsid w:val="0050386B"/>
    <w:rsid w:val="00506483"/>
    <w:rsid w:val="00506E7F"/>
    <w:rsid w:val="005117E5"/>
    <w:rsid w:val="00517880"/>
    <w:rsid w:val="00517AB0"/>
    <w:rsid w:val="00527CD0"/>
    <w:rsid w:val="0053002A"/>
    <w:rsid w:val="00530CB1"/>
    <w:rsid w:val="00536BB2"/>
    <w:rsid w:val="0054047B"/>
    <w:rsid w:val="005420E7"/>
    <w:rsid w:val="00544CA1"/>
    <w:rsid w:val="00544E74"/>
    <w:rsid w:val="00546BC1"/>
    <w:rsid w:val="00554BDB"/>
    <w:rsid w:val="005558B0"/>
    <w:rsid w:val="005621BF"/>
    <w:rsid w:val="00562C90"/>
    <w:rsid w:val="005633C6"/>
    <w:rsid w:val="00563702"/>
    <w:rsid w:val="00563AAC"/>
    <w:rsid w:val="00572FF3"/>
    <w:rsid w:val="00576AC7"/>
    <w:rsid w:val="005779C5"/>
    <w:rsid w:val="005854B1"/>
    <w:rsid w:val="00593DAA"/>
    <w:rsid w:val="005A2975"/>
    <w:rsid w:val="005A4A5E"/>
    <w:rsid w:val="005B1745"/>
    <w:rsid w:val="005B1ABA"/>
    <w:rsid w:val="005B1D83"/>
    <w:rsid w:val="005B36E0"/>
    <w:rsid w:val="005B3823"/>
    <w:rsid w:val="005B48DC"/>
    <w:rsid w:val="005B4A88"/>
    <w:rsid w:val="005B7070"/>
    <w:rsid w:val="005C1B61"/>
    <w:rsid w:val="005C2A6F"/>
    <w:rsid w:val="005C62CF"/>
    <w:rsid w:val="005C7451"/>
    <w:rsid w:val="005D1F3E"/>
    <w:rsid w:val="005D4EB9"/>
    <w:rsid w:val="005D7973"/>
    <w:rsid w:val="005E6141"/>
    <w:rsid w:val="005E6D27"/>
    <w:rsid w:val="005F307E"/>
    <w:rsid w:val="005F329A"/>
    <w:rsid w:val="006004BA"/>
    <w:rsid w:val="00602D08"/>
    <w:rsid w:val="0060335F"/>
    <w:rsid w:val="00603A2F"/>
    <w:rsid w:val="00604003"/>
    <w:rsid w:val="006049F6"/>
    <w:rsid w:val="0060531E"/>
    <w:rsid w:val="00606255"/>
    <w:rsid w:val="00606A8C"/>
    <w:rsid w:val="0061217A"/>
    <w:rsid w:val="00612747"/>
    <w:rsid w:val="00612F90"/>
    <w:rsid w:val="00613129"/>
    <w:rsid w:val="00626D3A"/>
    <w:rsid w:val="00630418"/>
    <w:rsid w:val="006354D7"/>
    <w:rsid w:val="006453DD"/>
    <w:rsid w:val="00647A3A"/>
    <w:rsid w:val="006539B3"/>
    <w:rsid w:val="0065708A"/>
    <w:rsid w:val="00657697"/>
    <w:rsid w:val="00657724"/>
    <w:rsid w:val="00661807"/>
    <w:rsid w:val="006620E2"/>
    <w:rsid w:val="006622D1"/>
    <w:rsid w:val="00663121"/>
    <w:rsid w:val="00675918"/>
    <w:rsid w:val="0067609F"/>
    <w:rsid w:val="00676D97"/>
    <w:rsid w:val="0068091B"/>
    <w:rsid w:val="00683232"/>
    <w:rsid w:val="00684724"/>
    <w:rsid w:val="00692385"/>
    <w:rsid w:val="00692DC6"/>
    <w:rsid w:val="00693B2B"/>
    <w:rsid w:val="006A3833"/>
    <w:rsid w:val="006A3F4B"/>
    <w:rsid w:val="006A4110"/>
    <w:rsid w:val="006A53D3"/>
    <w:rsid w:val="006A6448"/>
    <w:rsid w:val="006B271B"/>
    <w:rsid w:val="006B2E69"/>
    <w:rsid w:val="006C1426"/>
    <w:rsid w:val="006C5816"/>
    <w:rsid w:val="006E3BBE"/>
    <w:rsid w:val="006E75AF"/>
    <w:rsid w:val="006E7F4E"/>
    <w:rsid w:val="006F2DC1"/>
    <w:rsid w:val="00700DA9"/>
    <w:rsid w:val="0070173F"/>
    <w:rsid w:val="0070182E"/>
    <w:rsid w:val="00704DBC"/>
    <w:rsid w:val="0071272D"/>
    <w:rsid w:val="00713DDD"/>
    <w:rsid w:val="007174EA"/>
    <w:rsid w:val="007174F5"/>
    <w:rsid w:val="007251DE"/>
    <w:rsid w:val="00726D11"/>
    <w:rsid w:val="00733166"/>
    <w:rsid w:val="0073659A"/>
    <w:rsid w:val="00736E7B"/>
    <w:rsid w:val="007373D5"/>
    <w:rsid w:val="00741235"/>
    <w:rsid w:val="0074127D"/>
    <w:rsid w:val="00742379"/>
    <w:rsid w:val="00743196"/>
    <w:rsid w:val="007438D5"/>
    <w:rsid w:val="00752E2E"/>
    <w:rsid w:val="00761AFA"/>
    <w:rsid w:val="00762C52"/>
    <w:rsid w:val="00766907"/>
    <w:rsid w:val="007752F5"/>
    <w:rsid w:val="00775894"/>
    <w:rsid w:val="00782DD2"/>
    <w:rsid w:val="00784482"/>
    <w:rsid w:val="0078551D"/>
    <w:rsid w:val="00785F7E"/>
    <w:rsid w:val="00786EA6"/>
    <w:rsid w:val="00792670"/>
    <w:rsid w:val="00794450"/>
    <w:rsid w:val="0079486C"/>
    <w:rsid w:val="00795C47"/>
    <w:rsid w:val="00796CC1"/>
    <w:rsid w:val="007978F9"/>
    <w:rsid w:val="007B77E5"/>
    <w:rsid w:val="007C29E3"/>
    <w:rsid w:val="007C54A9"/>
    <w:rsid w:val="007C54E6"/>
    <w:rsid w:val="007D43E5"/>
    <w:rsid w:val="007D46A5"/>
    <w:rsid w:val="007D4B20"/>
    <w:rsid w:val="007D5EC7"/>
    <w:rsid w:val="007E05BF"/>
    <w:rsid w:val="007E20C9"/>
    <w:rsid w:val="007E4162"/>
    <w:rsid w:val="007E4294"/>
    <w:rsid w:val="007E63FF"/>
    <w:rsid w:val="007E758C"/>
    <w:rsid w:val="007F3421"/>
    <w:rsid w:val="007F405D"/>
    <w:rsid w:val="0080037D"/>
    <w:rsid w:val="00800D47"/>
    <w:rsid w:val="008022D0"/>
    <w:rsid w:val="008071B7"/>
    <w:rsid w:val="0081364F"/>
    <w:rsid w:val="0081525C"/>
    <w:rsid w:val="00815BE6"/>
    <w:rsid w:val="00820A58"/>
    <w:rsid w:val="00820AA0"/>
    <w:rsid w:val="00821A44"/>
    <w:rsid w:val="0082200A"/>
    <w:rsid w:val="00826B8F"/>
    <w:rsid w:val="0083343F"/>
    <w:rsid w:val="00835FAA"/>
    <w:rsid w:val="00840C8F"/>
    <w:rsid w:val="0084410A"/>
    <w:rsid w:val="008507E1"/>
    <w:rsid w:val="008509CA"/>
    <w:rsid w:val="00852A6E"/>
    <w:rsid w:val="0085415D"/>
    <w:rsid w:val="00855A60"/>
    <w:rsid w:val="008563EA"/>
    <w:rsid w:val="0086087E"/>
    <w:rsid w:val="00862BDE"/>
    <w:rsid w:val="00863858"/>
    <w:rsid w:val="00870D34"/>
    <w:rsid w:val="00870FC4"/>
    <w:rsid w:val="008755A7"/>
    <w:rsid w:val="00877A5C"/>
    <w:rsid w:val="00880212"/>
    <w:rsid w:val="008831CD"/>
    <w:rsid w:val="00886A45"/>
    <w:rsid w:val="008907D6"/>
    <w:rsid w:val="00892BAC"/>
    <w:rsid w:val="0089562F"/>
    <w:rsid w:val="00895637"/>
    <w:rsid w:val="008959A2"/>
    <w:rsid w:val="008A03A7"/>
    <w:rsid w:val="008A3C77"/>
    <w:rsid w:val="008A4E00"/>
    <w:rsid w:val="008B417D"/>
    <w:rsid w:val="008B72F5"/>
    <w:rsid w:val="008C5229"/>
    <w:rsid w:val="008D0AB9"/>
    <w:rsid w:val="008D0BC6"/>
    <w:rsid w:val="008D36B5"/>
    <w:rsid w:val="008D3C74"/>
    <w:rsid w:val="008E39E3"/>
    <w:rsid w:val="008F311D"/>
    <w:rsid w:val="00900D51"/>
    <w:rsid w:val="00902FDF"/>
    <w:rsid w:val="00903B0D"/>
    <w:rsid w:val="00903E35"/>
    <w:rsid w:val="0091060D"/>
    <w:rsid w:val="009113BA"/>
    <w:rsid w:val="009115E1"/>
    <w:rsid w:val="00914C7F"/>
    <w:rsid w:val="00922104"/>
    <w:rsid w:val="00922F8B"/>
    <w:rsid w:val="009273E0"/>
    <w:rsid w:val="00930464"/>
    <w:rsid w:val="00930F65"/>
    <w:rsid w:val="00932792"/>
    <w:rsid w:val="00934CF6"/>
    <w:rsid w:val="00934F93"/>
    <w:rsid w:val="009376A7"/>
    <w:rsid w:val="00937FF2"/>
    <w:rsid w:val="009525F7"/>
    <w:rsid w:val="00953650"/>
    <w:rsid w:val="0096084A"/>
    <w:rsid w:val="00960D57"/>
    <w:rsid w:val="0096181B"/>
    <w:rsid w:val="00961B1E"/>
    <w:rsid w:val="00962DA2"/>
    <w:rsid w:val="00966862"/>
    <w:rsid w:val="0098016D"/>
    <w:rsid w:val="00981285"/>
    <w:rsid w:val="0098397A"/>
    <w:rsid w:val="00983DF5"/>
    <w:rsid w:val="00983E17"/>
    <w:rsid w:val="00985127"/>
    <w:rsid w:val="00990D02"/>
    <w:rsid w:val="00995BF8"/>
    <w:rsid w:val="009A4946"/>
    <w:rsid w:val="009A49F0"/>
    <w:rsid w:val="009A736A"/>
    <w:rsid w:val="009A775F"/>
    <w:rsid w:val="009B253D"/>
    <w:rsid w:val="009C3620"/>
    <w:rsid w:val="009C5C6F"/>
    <w:rsid w:val="009C61E5"/>
    <w:rsid w:val="009D1AA5"/>
    <w:rsid w:val="009D439C"/>
    <w:rsid w:val="009D51B1"/>
    <w:rsid w:val="009D5ACF"/>
    <w:rsid w:val="009E0914"/>
    <w:rsid w:val="009E5EA9"/>
    <w:rsid w:val="009F31B1"/>
    <w:rsid w:val="009F38CE"/>
    <w:rsid w:val="009F4B09"/>
    <w:rsid w:val="009F5A69"/>
    <w:rsid w:val="009F7ED8"/>
    <w:rsid w:val="00A001FD"/>
    <w:rsid w:val="00A003EC"/>
    <w:rsid w:val="00A07704"/>
    <w:rsid w:val="00A110DB"/>
    <w:rsid w:val="00A122EE"/>
    <w:rsid w:val="00A16A5F"/>
    <w:rsid w:val="00A17287"/>
    <w:rsid w:val="00A20A27"/>
    <w:rsid w:val="00A24C5A"/>
    <w:rsid w:val="00A33C30"/>
    <w:rsid w:val="00A40AF2"/>
    <w:rsid w:val="00A42100"/>
    <w:rsid w:val="00A44C5D"/>
    <w:rsid w:val="00A50F3C"/>
    <w:rsid w:val="00A53435"/>
    <w:rsid w:val="00A63441"/>
    <w:rsid w:val="00A6689D"/>
    <w:rsid w:val="00A71E88"/>
    <w:rsid w:val="00A7495D"/>
    <w:rsid w:val="00A827AD"/>
    <w:rsid w:val="00A834B8"/>
    <w:rsid w:val="00A90894"/>
    <w:rsid w:val="00A9374B"/>
    <w:rsid w:val="00A975D7"/>
    <w:rsid w:val="00AA0E09"/>
    <w:rsid w:val="00AA5111"/>
    <w:rsid w:val="00AA5276"/>
    <w:rsid w:val="00AA54E2"/>
    <w:rsid w:val="00AB3CA8"/>
    <w:rsid w:val="00AB4E6B"/>
    <w:rsid w:val="00AB7BE8"/>
    <w:rsid w:val="00AC0E77"/>
    <w:rsid w:val="00AC1DCF"/>
    <w:rsid w:val="00AC54B1"/>
    <w:rsid w:val="00AC76DE"/>
    <w:rsid w:val="00AC7BD4"/>
    <w:rsid w:val="00AD223D"/>
    <w:rsid w:val="00AD6F0A"/>
    <w:rsid w:val="00AE0CFF"/>
    <w:rsid w:val="00AE16EE"/>
    <w:rsid w:val="00AE28E0"/>
    <w:rsid w:val="00AF04B8"/>
    <w:rsid w:val="00AF0C83"/>
    <w:rsid w:val="00AF0E9A"/>
    <w:rsid w:val="00AF35E3"/>
    <w:rsid w:val="00B05340"/>
    <w:rsid w:val="00B06618"/>
    <w:rsid w:val="00B072D7"/>
    <w:rsid w:val="00B07DDA"/>
    <w:rsid w:val="00B11BA3"/>
    <w:rsid w:val="00B1203B"/>
    <w:rsid w:val="00B12EE4"/>
    <w:rsid w:val="00B139E5"/>
    <w:rsid w:val="00B15B38"/>
    <w:rsid w:val="00B2017B"/>
    <w:rsid w:val="00B20CCC"/>
    <w:rsid w:val="00B21C82"/>
    <w:rsid w:val="00B21F26"/>
    <w:rsid w:val="00B24DDE"/>
    <w:rsid w:val="00B27B58"/>
    <w:rsid w:val="00B27BCB"/>
    <w:rsid w:val="00B34B61"/>
    <w:rsid w:val="00B34FF7"/>
    <w:rsid w:val="00B376CC"/>
    <w:rsid w:val="00B47F83"/>
    <w:rsid w:val="00B60346"/>
    <w:rsid w:val="00B628DB"/>
    <w:rsid w:val="00B6393C"/>
    <w:rsid w:val="00B6508D"/>
    <w:rsid w:val="00B66633"/>
    <w:rsid w:val="00B72EA3"/>
    <w:rsid w:val="00B7487D"/>
    <w:rsid w:val="00B779AB"/>
    <w:rsid w:val="00B81F52"/>
    <w:rsid w:val="00B83687"/>
    <w:rsid w:val="00B87E6D"/>
    <w:rsid w:val="00B91A50"/>
    <w:rsid w:val="00B92914"/>
    <w:rsid w:val="00B967C6"/>
    <w:rsid w:val="00BA570D"/>
    <w:rsid w:val="00BB72A0"/>
    <w:rsid w:val="00BB7A17"/>
    <w:rsid w:val="00BC646B"/>
    <w:rsid w:val="00BD310A"/>
    <w:rsid w:val="00BD3F4E"/>
    <w:rsid w:val="00BD47F2"/>
    <w:rsid w:val="00BD6D67"/>
    <w:rsid w:val="00BD6E20"/>
    <w:rsid w:val="00BE2E7D"/>
    <w:rsid w:val="00BE3BD0"/>
    <w:rsid w:val="00BE6F47"/>
    <w:rsid w:val="00BF08F4"/>
    <w:rsid w:val="00BF231F"/>
    <w:rsid w:val="00BF2A9E"/>
    <w:rsid w:val="00BF6C88"/>
    <w:rsid w:val="00BF78E7"/>
    <w:rsid w:val="00C003EA"/>
    <w:rsid w:val="00C05486"/>
    <w:rsid w:val="00C12CCF"/>
    <w:rsid w:val="00C14561"/>
    <w:rsid w:val="00C2030E"/>
    <w:rsid w:val="00C2107F"/>
    <w:rsid w:val="00C30E3D"/>
    <w:rsid w:val="00C35D8F"/>
    <w:rsid w:val="00C3724B"/>
    <w:rsid w:val="00C40AD2"/>
    <w:rsid w:val="00C41233"/>
    <w:rsid w:val="00C42D1D"/>
    <w:rsid w:val="00C44014"/>
    <w:rsid w:val="00C47C29"/>
    <w:rsid w:val="00C54CB3"/>
    <w:rsid w:val="00C57600"/>
    <w:rsid w:val="00C6020E"/>
    <w:rsid w:val="00C61BD8"/>
    <w:rsid w:val="00C66084"/>
    <w:rsid w:val="00C66F31"/>
    <w:rsid w:val="00C70446"/>
    <w:rsid w:val="00C774A4"/>
    <w:rsid w:val="00C77E74"/>
    <w:rsid w:val="00C80F51"/>
    <w:rsid w:val="00C80FC8"/>
    <w:rsid w:val="00C83FF6"/>
    <w:rsid w:val="00C8431A"/>
    <w:rsid w:val="00C845F5"/>
    <w:rsid w:val="00C85BA8"/>
    <w:rsid w:val="00C9025E"/>
    <w:rsid w:val="00C91C6C"/>
    <w:rsid w:val="00C926FF"/>
    <w:rsid w:val="00C977C7"/>
    <w:rsid w:val="00CA1C36"/>
    <w:rsid w:val="00CA3D2F"/>
    <w:rsid w:val="00CA6EB9"/>
    <w:rsid w:val="00CB0FFC"/>
    <w:rsid w:val="00CB2EEA"/>
    <w:rsid w:val="00CB531C"/>
    <w:rsid w:val="00CB54EF"/>
    <w:rsid w:val="00CC0134"/>
    <w:rsid w:val="00CC0F7A"/>
    <w:rsid w:val="00CD33AB"/>
    <w:rsid w:val="00CD7470"/>
    <w:rsid w:val="00CE478C"/>
    <w:rsid w:val="00CE6A2A"/>
    <w:rsid w:val="00CF0342"/>
    <w:rsid w:val="00CF0CCC"/>
    <w:rsid w:val="00CF1ECC"/>
    <w:rsid w:val="00CF3B47"/>
    <w:rsid w:val="00CF45AF"/>
    <w:rsid w:val="00CF5489"/>
    <w:rsid w:val="00D00831"/>
    <w:rsid w:val="00D0233E"/>
    <w:rsid w:val="00D03F73"/>
    <w:rsid w:val="00D05D4D"/>
    <w:rsid w:val="00D05F75"/>
    <w:rsid w:val="00D06094"/>
    <w:rsid w:val="00D06151"/>
    <w:rsid w:val="00D106B8"/>
    <w:rsid w:val="00D20435"/>
    <w:rsid w:val="00D22115"/>
    <w:rsid w:val="00D24F10"/>
    <w:rsid w:val="00D259FC"/>
    <w:rsid w:val="00D27CF8"/>
    <w:rsid w:val="00D30EC7"/>
    <w:rsid w:val="00D34B4B"/>
    <w:rsid w:val="00D36DB1"/>
    <w:rsid w:val="00D37ED5"/>
    <w:rsid w:val="00D40778"/>
    <w:rsid w:val="00D44352"/>
    <w:rsid w:val="00D470D4"/>
    <w:rsid w:val="00D506CC"/>
    <w:rsid w:val="00D54653"/>
    <w:rsid w:val="00D55330"/>
    <w:rsid w:val="00D557F5"/>
    <w:rsid w:val="00D63465"/>
    <w:rsid w:val="00D711F6"/>
    <w:rsid w:val="00D71F61"/>
    <w:rsid w:val="00D7221D"/>
    <w:rsid w:val="00D76189"/>
    <w:rsid w:val="00D76971"/>
    <w:rsid w:val="00D97892"/>
    <w:rsid w:val="00DA12DE"/>
    <w:rsid w:val="00DA22B6"/>
    <w:rsid w:val="00DA48C1"/>
    <w:rsid w:val="00DB16C5"/>
    <w:rsid w:val="00DB5161"/>
    <w:rsid w:val="00DB640C"/>
    <w:rsid w:val="00DB6CD3"/>
    <w:rsid w:val="00DB75D6"/>
    <w:rsid w:val="00DC07FD"/>
    <w:rsid w:val="00DC2091"/>
    <w:rsid w:val="00DC4E53"/>
    <w:rsid w:val="00DC54AC"/>
    <w:rsid w:val="00DC575D"/>
    <w:rsid w:val="00DC5ACF"/>
    <w:rsid w:val="00DD460B"/>
    <w:rsid w:val="00DD7BDD"/>
    <w:rsid w:val="00DE1665"/>
    <w:rsid w:val="00DE3F56"/>
    <w:rsid w:val="00DE4CCF"/>
    <w:rsid w:val="00DE54E3"/>
    <w:rsid w:val="00DF322E"/>
    <w:rsid w:val="00DF3A11"/>
    <w:rsid w:val="00DF570C"/>
    <w:rsid w:val="00E00D92"/>
    <w:rsid w:val="00E00E7A"/>
    <w:rsid w:val="00E016A3"/>
    <w:rsid w:val="00E1302D"/>
    <w:rsid w:val="00E142E6"/>
    <w:rsid w:val="00E15FBD"/>
    <w:rsid w:val="00E17262"/>
    <w:rsid w:val="00E20499"/>
    <w:rsid w:val="00E20705"/>
    <w:rsid w:val="00E21FAF"/>
    <w:rsid w:val="00E33343"/>
    <w:rsid w:val="00E3516C"/>
    <w:rsid w:val="00E3763F"/>
    <w:rsid w:val="00E41502"/>
    <w:rsid w:val="00E51B8E"/>
    <w:rsid w:val="00E534FE"/>
    <w:rsid w:val="00E53F30"/>
    <w:rsid w:val="00E5648F"/>
    <w:rsid w:val="00E62C1E"/>
    <w:rsid w:val="00E634B2"/>
    <w:rsid w:val="00E63C3F"/>
    <w:rsid w:val="00E80065"/>
    <w:rsid w:val="00E80A06"/>
    <w:rsid w:val="00E90398"/>
    <w:rsid w:val="00E9058D"/>
    <w:rsid w:val="00E92D2B"/>
    <w:rsid w:val="00E932C8"/>
    <w:rsid w:val="00E93B94"/>
    <w:rsid w:val="00E949C7"/>
    <w:rsid w:val="00EA2C88"/>
    <w:rsid w:val="00EA2E72"/>
    <w:rsid w:val="00EA3860"/>
    <w:rsid w:val="00EA4055"/>
    <w:rsid w:val="00EB0BE0"/>
    <w:rsid w:val="00EB17FC"/>
    <w:rsid w:val="00EB1961"/>
    <w:rsid w:val="00EB22A5"/>
    <w:rsid w:val="00EB284D"/>
    <w:rsid w:val="00EB31B8"/>
    <w:rsid w:val="00EB46E5"/>
    <w:rsid w:val="00EC10FB"/>
    <w:rsid w:val="00EC21C2"/>
    <w:rsid w:val="00EC7B91"/>
    <w:rsid w:val="00ED15FF"/>
    <w:rsid w:val="00ED28B6"/>
    <w:rsid w:val="00EE0B6D"/>
    <w:rsid w:val="00EE146A"/>
    <w:rsid w:val="00EE1E5F"/>
    <w:rsid w:val="00EF1183"/>
    <w:rsid w:val="00EF3E8A"/>
    <w:rsid w:val="00EF4DB2"/>
    <w:rsid w:val="00EF6038"/>
    <w:rsid w:val="00F00068"/>
    <w:rsid w:val="00F1617F"/>
    <w:rsid w:val="00F1671D"/>
    <w:rsid w:val="00F17C1B"/>
    <w:rsid w:val="00F21FE5"/>
    <w:rsid w:val="00F261A9"/>
    <w:rsid w:val="00F27F1B"/>
    <w:rsid w:val="00F31616"/>
    <w:rsid w:val="00F33C47"/>
    <w:rsid w:val="00F33D03"/>
    <w:rsid w:val="00F3645C"/>
    <w:rsid w:val="00F4322B"/>
    <w:rsid w:val="00F52846"/>
    <w:rsid w:val="00F52D43"/>
    <w:rsid w:val="00F53CEF"/>
    <w:rsid w:val="00F56FC0"/>
    <w:rsid w:val="00F57859"/>
    <w:rsid w:val="00F632F6"/>
    <w:rsid w:val="00F661A9"/>
    <w:rsid w:val="00F66759"/>
    <w:rsid w:val="00F6735C"/>
    <w:rsid w:val="00F80C14"/>
    <w:rsid w:val="00F87B8B"/>
    <w:rsid w:val="00F93104"/>
    <w:rsid w:val="00F974B6"/>
    <w:rsid w:val="00FA1E8D"/>
    <w:rsid w:val="00FA240A"/>
    <w:rsid w:val="00FA39C5"/>
    <w:rsid w:val="00FB1E19"/>
    <w:rsid w:val="00FB2B06"/>
    <w:rsid w:val="00FB3487"/>
    <w:rsid w:val="00FB5AB5"/>
    <w:rsid w:val="00FB648A"/>
    <w:rsid w:val="00FC0575"/>
    <w:rsid w:val="00FC4F5C"/>
    <w:rsid w:val="00FC5602"/>
    <w:rsid w:val="00FD0573"/>
    <w:rsid w:val="00FD1E12"/>
    <w:rsid w:val="00FE0334"/>
    <w:rsid w:val="00FE36DC"/>
    <w:rsid w:val="00FE51EF"/>
    <w:rsid w:val="00FE6674"/>
    <w:rsid w:val="00FF3A89"/>
    <w:rsid w:val="00FF6A8E"/>
    <w:rsid w:val="15756A0A"/>
    <w:rsid w:val="2B1307E1"/>
    <w:rsid w:val="315E4BA2"/>
    <w:rsid w:val="43CB7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5">
    <w:name w:val="15"/>
    <w:basedOn w:val="7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81834-AA2E-4DD8-A455-93384D282E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493</Words>
  <Characters>2814</Characters>
  <Lines>23</Lines>
  <Paragraphs>6</Paragraphs>
  <TotalTime>5</TotalTime>
  <ScaleCrop>false</ScaleCrop>
  <LinksUpToDate>false</LinksUpToDate>
  <CharactersWithSpaces>3301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2017-12-10T12:15:00Z</dcterms:created>
  <dc:creator>黄顶成</dc:creator>
  <cp:lastModifiedBy>user</cp:lastModifiedBy>
  <cp:lastPrinted>2015-12-04T02:22:00Z</cp:lastPrinted>
  <dcterms:modified xsi:type="dcterms:W3CDTF">2020-11-27T03:49:32Z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